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1C2EBD5D" w:rsidR="000F69FB" w:rsidRPr="0091086E" w:rsidRDefault="0091086E" w:rsidP="000F69FB">
      <w:pPr>
        <w:rPr>
          <w:b/>
        </w:rPr>
      </w:pPr>
      <w:r>
        <w:t xml:space="preserve">Hanke nimetus: </w:t>
      </w:r>
      <w:r w:rsidR="000F69FB" w:rsidRPr="0091086E">
        <w:rPr>
          <w:b/>
        </w:rPr>
        <w:t>„</w:t>
      </w:r>
      <w:r w:rsidR="00BB785B">
        <w:rPr>
          <w:b/>
        </w:rPr>
        <w:t>Defibrillaatori</w:t>
      </w:r>
      <w:r w:rsidR="00352735">
        <w:rPr>
          <w:b/>
        </w:rPr>
        <w:t xml:space="preserve"> ostmine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2E625A5D"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BB785B">
        <w:t>Defibrillaatori</w:t>
      </w:r>
      <w:r w:rsidR="00352735">
        <w:t xml:space="preserve"> ostmine</w:t>
      </w:r>
      <w:r w:rsidR="00C53AD8">
        <w:t xml:space="preserve">“, </w:t>
      </w:r>
      <w:r w:rsidR="00C53AD8" w:rsidRPr="00C53AD8">
        <w:t>millise objektiks on käesolevatest tehnilisest tingimustest tulenevatele nõuetele vastava</w:t>
      </w:r>
      <w:r w:rsidR="00B56D63">
        <w:t xml:space="preserve"> seadme</w:t>
      </w:r>
      <w:r w:rsidR="00C53AD8" w:rsidRPr="00C53AD8">
        <w:t xml:space="preserve"> soetamine </w:t>
      </w:r>
      <w:r w:rsidR="00ED3512">
        <w:t xml:space="preserve">siseosakonda </w:t>
      </w:r>
      <w:r w:rsidR="00C53AD8" w:rsidRPr="00C53AD8">
        <w:t>koos kasutajakoolituse</w:t>
      </w:r>
      <w:r w:rsidR="00500180">
        <w:t>ga</w:t>
      </w:r>
      <w:r w:rsidR="00C53AD8" w:rsidRPr="00C53AD8">
        <w:t>. Hankeobjektiks oleva seadme tehnilise kirjelduse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06441840" w:rsidR="005870D4" w:rsidRDefault="005870D4" w:rsidP="005870D4">
      <w:pPr>
        <w:tabs>
          <w:tab w:val="left" w:pos="7938"/>
        </w:tabs>
        <w:jc w:val="both"/>
      </w:pPr>
      <w:r w:rsidRPr="006761D3">
        <w:t>Pakkumused tuleb esitada elektronposti teel</w:t>
      </w:r>
      <w:r>
        <w:rPr>
          <w:b/>
        </w:rPr>
        <w:t xml:space="preserve"> hiljemalt </w:t>
      </w:r>
      <w:r w:rsidR="002D340C" w:rsidRPr="00872F36">
        <w:rPr>
          <w:b/>
        </w:rPr>
        <w:t>0</w:t>
      </w:r>
      <w:r w:rsidR="0014589A">
        <w:rPr>
          <w:b/>
        </w:rPr>
        <w:t>6</w:t>
      </w:r>
      <w:bookmarkStart w:id="0" w:name="_GoBack"/>
      <w:bookmarkEnd w:id="0"/>
      <w:r w:rsidR="00617748" w:rsidRPr="00872F36">
        <w:rPr>
          <w:b/>
        </w:rPr>
        <w:t xml:space="preserve">. </w:t>
      </w:r>
      <w:r w:rsidR="002D340C" w:rsidRPr="00872F36">
        <w:rPr>
          <w:b/>
        </w:rPr>
        <w:t>novembril</w:t>
      </w:r>
      <w:r>
        <w:rPr>
          <w:b/>
        </w:rPr>
        <w:t xml:space="preserve"> 20</w:t>
      </w:r>
      <w:r w:rsidR="000C3013">
        <w:rPr>
          <w:b/>
        </w:rPr>
        <w:t>20</w:t>
      </w:r>
      <w:r>
        <w:rPr>
          <w:b/>
        </w:rPr>
        <w:t>.a kell</w:t>
      </w:r>
      <w:r w:rsidR="00617748">
        <w:rPr>
          <w:b/>
        </w:rPr>
        <w:t xml:space="preserve"> 1</w:t>
      </w:r>
      <w:r w:rsidR="00872F36">
        <w:rPr>
          <w:b/>
        </w:rPr>
        <w:t>0</w:t>
      </w:r>
      <w:r w:rsidR="00617748">
        <w:rPr>
          <w:b/>
        </w:rPr>
        <w:t>:00</w:t>
      </w:r>
      <w:r>
        <w:rPr>
          <w:b/>
        </w:rPr>
        <w:t xml:space="preserve"> aadressil</w:t>
      </w:r>
      <w:r w:rsidR="00730447">
        <w:rPr>
          <w:b/>
        </w:rPr>
        <w:t>e</w:t>
      </w:r>
      <w:r>
        <w:rPr>
          <w:b/>
        </w:rPr>
        <w:t xml:space="preserve"> </w:t>
      </w:r>
      <w:hyperlink r:id="rId7" w:history="1">
        <w:r w:rsidR="000E2F27" w:rsidRPr="005E0335">
          <w:rPr>
            <w:rStyle w:val="Hperlink"/>
            <w:b/>
          </w:rPr>
          <w:t>haigla@jmh.ee</w:t>
        </w:r>
      </w:hyperlink>
      <w:r w:rsidR="00642039">
        <w:rPr>
          <w:b/>
        </w:rPr>
        <w:t>.</w:t>
      </w:r>
      <w:r>
        <w:rPr>
          <w:b/>
        </w:rPr>
        <w:t xml:space="preserve"> </w:t>
      </w:r>
      <w:r w:rsidRPr="006761D3">
        <w:t xml:space="preserve">Elektronkirja teemareale tuleb märkida </w:t>
      </w:r>
      <w:r w:rsidRPr="00555638">
        <w:rPr>
          <w:i/>
        </w:rPr>
        <w:t>„</w:t>
      </w:r>
      <w:r w:rsidR="00BB785B">
        <w:rPr>
          <w:i/>
        </w:rPr>
        <w:t>Defibrillaator</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8" w:history="1">
        <w:r w:rsidR="00827F88" w:rsidRPr="00704C56">
          <w:rPr>
            <w:rStyle w:val="H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9" w:history="1">
        <w:r w:rsidR="000E2F27" w:rsidRPr="005E0335">
          <w:rPr>
            <w:rStyle w:val="H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4205765"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2BF00C0C" w14:textId="2EC70EEE" w:rsidR="00C7325D" w:rsidRPr="00DE7570" w:rsidRDefault="00C7325D" w:rsidP="00C7325D">
      <w:pPr>
        <w:jc w:val="both"/>
      </w:pPr>
      <w:r w:rsidRPr="00DE7570">
        <w:t>Pakkumus</w:t>
      </w:r>
      <w:r>
        <w:t xml:space="preserve"> tuleb esitada</w:t>
      </w:r>
      <w:r w:rsidRPr="00DE7570">
        <w:t xml:space="preserve"> vastavalt lisatud tehnilisele kirjeldusele</w:t>
      </w:r>
      <w:r>
        <w:t>.</w:t>
      </w:r>
    </w:p>
    <w:p w14:paraId="62F4B6A2" w14:textId="77777777" w:rsidR="00C7325D" w:rsidRDefault="00C7325D" w:rsidP="00827F88">
      <w:pPr>
        <w:jc w:val="both"/>
        <w:rPr>
          <w:b/>
        </w:rPr>
      </w:pPr>
    </w:p>
    <w:p w14:paraId="4A07DCF3" w14:textId="0E7364C5" w:rsidR="00014F96" w:rsidRPr="00014F96" w:rsidRDefault="00DA331B" w:rsidP="00DB4906">
      <w:pPr>
        <w:tabs>
          <w:tab w:val="left" w:pos="7938"/>
        </w:tabs>
        <w:rPr>
          <w:b/>
        </w:rPr>
      </w:pPr>
      <w:r>
        <w:rPr>
          <w:b/>
          <w:u w:val="single"/>
        </w:rPr>
        <w:lastRenderedPageBreak/>
        <w:t>Defibrillaator</w:t>
      </w:r>
      <w:r w:rsidR="00B56D63">
        <w:rPr>
          <w:b/>
          <w:u w:val="single"/>
        </w:rPr>
        <w:t>i</w:t>
      </w:r>
      <w:r w:rsidR="00442BBE">
        <w:rPr>
          <w:b/>
        </w:rPr>
        <w:t xml:space="preserve"> hind koos installeerimise, seadistamise ja kasutajakoolitusega Hankijale: </w:t>
      </w:r>
      <w:r w:rsidR="00442BBE" w:rsidRPr="005870D4">
        <w:rPr>
          <w:b/>
        </w:rPr>
        <w:t>...................</w:t>
      </w:r>
      <w:r w:rsidR="00442BBE">
        <w:rPr>
          <w:b/>
        </w:rPr>
        <w:t xml:space="preserve"> </w:t>
      </w:r>
      <w:r w:rsidR="00014F96" w:rsidRPr="00014F96">
        <w:rPr>
          <w:b/>
        </w:rPr>
        <w:t>€ +</w:t>
      </w:r>
      <w:r w:rsidR="00014F96">
        <w:rPr>
          <w:b/>
        </w:rPr>
        <w:t xml:space="preserve"> </w:t>
      </w:r>
      <w:r w:rsidR="00014F96" w:rsidRPr="00014F96">
        <w:rPr>
          <w:b/>
        </w:rPr>
        <w:t>k</w:t>
      </w:r>
      <w:r w:rsidR="00014F96">
        <w:rPr>
          <w:b/>
        </w:rPr>
        <w:t>äibe</w:t>
      </w:r>
      <w:r w:rsidR="00014F96" w:rsidRPr="00014F96">
        <w:rPr>
          <w:b/>
        </w:rPr>
        <w:t>m</w:t>
      </w:r>
      <w:r w:rsidR="00014F96">
        <w:rPr>
          <w:b/>
        </w:rPr>
        <w:t>aks</w:t>
      </w:r>
    </w:p>
    <w:p w14:paraId="72E4F4FE" w14:textId="6EC4F116" w:rsidR="00442BBE" w:rsidRDefault="00442BBE" w:rsidP="00442BBE">
      <w:pPr>
        <w:tabs>
          <w:tab w:val="left" w:pos="7938"/>
        </w:tabs>
        <w:jc w:val="both"/>
        <w:rPr>
          <w:b/>
        </w:rPr>
      </w:pPr>
    </w:p>
    <w:p w14:paraId="633C2760" w14:textId="77777777" w:rsidR="00014F96" w:rsidRDefault="00014F96" w:rsidP="00442BBE">
      <w:pPr>
        <w:jc w:val="both"/>
        <w:rPr>
          <w:b/>
        </w:rPr>
      </w:pPr>
    </w:p>
    <w:p w14:paraId="1D7E44A5" w14:textId="75DF7B8F" w:rsidR="00442BBE" w:rsidRDefault="00DA331B" w:rsidP="00442BBE">
      <w:pPr>
        <w:jc w:val="both"/>
        <w:rPr>
          <w:b/>
        </w:rPr>
      </w:pPr>
      <w:r>
        <w:rPr>
          <w:b/>
        </w:rPr>
        <w:t>Defibrillaatori</w:t>
      </w:r>
      <w:r w:rsidR="00014F96">
        <w:rPr>
          <w:b/>
        </w:rPr>
        <w:t xml:space="preserve"> m</w:t>
      </w:r>
      <w:r w:rsidR="00442BBE">
        <w:rPr>
          <w:b/>
        </w:rPr>
        <w:t>ark ja mudel ……………….</w:t>
      </w:r>
    </w:p>
    <w:p w14:paraId="6C5EE4EF" w14:textId="77777777" w:rsidR="00827F88" w:rsidRPr="00827F88" w:rsidRDefault="00827F88" w:rsidP="00827F88">
      <w:pPr>
        <w:jc w:val="both"/>
        <w:rPr>
          <w:b/>
        </w:rPr>
      </w:pPr>
    </w:p>
    <w:p w14:paraId="0F81A8C7" w14:textId="0E0201C9" w:rsidR="00827F88" w:rsidRDefault="00C7325D" w:rsidP="00827F88">
      <w:pPr>
        <w:jc w:val="both"/>
        <w:rPr>
          <w:b/>
          <w:iCs/>
        </w:rPr>
      </w:pPr>
      <w:r>
        <w:rPr>
          <w:b/>
          <w:iCs/>
        </w:rPr>
        <w:t>Tehniline kirjeldus ja n</w:t>
      </w:r>
      <w:r w:rsidR="00827F88" w:rsidRPr="00C7325D">
        <w:rPr>
          <w:b/>
          <w:iCs/>
        </w:rPr>
        <w:t xml:space="preserve">õuded </w:t>
      </w:r>
      <w:r w:rsidR="00DA331B">
        <w:rPr>
          <w:b/>
          <w:iCs/>
        </w:rPr>
        <w:t>defibrillaatoril</w:t>
      </w:r>
      <w:r w:rsidR="00B56D63">
        <w:rPr>
          <w:b/>
          <w:iCs/>
        </w:rPr>
        <w:t>e</w:t>
      </w:r>
    </w:p>
    <w:tbl>
      <w:tblPr>
        <w:tblpPr w:leftFromText="141" w:rightFromText="141" w:bottomFromText="65" w:vertAnchor="text" w:tblpXSpec="cente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
        <w:gridCol w:w="6495"/>
        <w:gridCol w:w="2010"/>
      </w:tblGrid>
      <w:tr w:rsidR="001F0DFA" w:rsidRPr="00827F88" w14:paraId="200B6362"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77777777" w:rsidR="001F0DFA" w:rsidRPr="00827F88" w:rsidRDefault="001F0DFA" w:rsidP="005B0394">
            <w:pPr>
              <w:jc w:val="both"/>
              <w:rPr>
                <w:b/>
                <w:bCs/>
              </w:rPr>
            </w:pPr>
            <w:r w:rsidRPr="00827F88">
              <w:rPr>
                <w:b/>
                <w:bCs/>
              </w:rPr>
              <w:t xml:space="preserve">Jrk </w:t>
            </w:r>
          </w:p>
        </w:tc>
        <w:tc>
          <w:tcPr>
            <w:tcW w:w="34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105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77777777" w:rsidR="001F0DFA" w:rsidRPr="00827F88" w:rsidRDefault="001F0DFA" w:rsidP="005B0394">
            <w:pPr>
              <w:jc w:val="both"/>
              <w:rPr>
                <w:b/>
                <w:bCs/>
              </w:rPr>
            </w:pPr>
            <w:r w:rsidRPr="00827F88">
              <w:rPr>
                <w:b/>
                <w:bCs/>
              </w:rPr>
              <w:t>Vastavus nõudele (Jah/Ei) ja/või parameetri arvväärtus</w:t>
            </w:r>
          </w:p>
        </w:tc>
      </w:tr>
      <w:tr w:rsidR="00F21EE3" w:rsidRPr="00827F88" w14:paraId="16BE8677"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8B0CB" w14:textId="77777777" w:rsidR="00F21EE3" w:rsidRPr="00827F88" w:rsidRDefault="00F21EE3" w:rsidP="00F21EE3">
            <w:pPr>
              <w:jc w:val="both"/>
              <w:rPr>
                <w:b/>
                <w:bCs/>
              </w:rPr>
            </w:pPr>
          </w:p>
        </w:tc>
        <w:tc>
          <w:tcPr>
            <w:tcW w:w="3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31AFC" w14:textId="42BCAF64" w:rsidR="00F21EE3" w:rsidRPr="00827F88" w:rsidRDefault="00F21EE3" w:rsidP="00F21EE3">
            <w:pPr>
              <w:jc w:val="both"/>
              <w:rPr>
                <w:b/>
                <w:bCs/>
              </w:rPr>
            </w:pPr>
            <w:r w:rsidRPr="00827F88">
              <w:rPr>
                <w:b/>
                <w:bCs/>
              </w:rPr>
              <w:t xml:space="preserve">Üldnõuded </w:t>
            </w:r>
          </w:p>
        </w:tc>
        <w:tc>
          <w:tcPr>
            <w:tcW w:w="1059" w:type="pct"/>
            <w:tcBorders>
              <w:top w:val="single" w:sz="4" w:space="0" w:color="auto"/>
              <w:left w:val="single" w:sz="4" w:space="0" w:color="auto"/>
              <w:bottom w:val="single" w:sz="4" w:space="0" w:color="auto"/>
              <w:right w:val="single" w:sz="4" w:space="0" w:color="auto"/>
            </w:tcBorders>
          </w:tcPr>
          <w:p w14:paraId="35FF1B13" w14:textId="77777777" w:rsidR="00F21EE3" w:rsidRPr="00827F88" w:rsidRDefault="00F21EE3" w:rsidP="00F21EE3">
            <w:pPr>
              <w:jc w:val="both"/>
              <w:rPr>
                <w:b/>
                <w:bCs/>
              </w:rPr>
            </w:pPr>
          </w:p>
        </w:tc>
      </w:tr>
      <w:tr w:rsidR="00F21EE3" w:rsidRPr="00827F88" w14:paraId="11B4D610"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AFDBD" w14:textId="77777777" w:rsidR="00F21EE3" w:rsidRPr="00F21EE3" w:rsidRDefault="00F21EE3" w:rsidP="00F21EE3">
            <w:pPr>
              <w:numPr>
                <w:ilvl w:val="1"/>
                <w:numId w:val="7"/>
              </w:numPr>
              <w:jc w:val="both"/>
              <w:rPr>
                <w:bCs/>
              </w:rPr>
            </w:pPr>
          </w:p>
        </w:tc>
        <w:tc>
          <w:tcPr>
            <w:tcW w:w="3422" w:type="pct"/>
            <w:shd w:val="clear" w:color="auto" w:fill="auto"/>
            <w:tcMar>
              <w:top w:w="0" w:type="dxa"/>
              <w:left w:w="108" w:type="dxa"/>
              <w:bottom w:w="0" w:type="dxa"/>
              <w:right w:w="108" w:type="dxa"/>
            </w:tcMar>
          </w:tcPr>
          <w:p w14:paraId="0914F0B7" w14:textId="7A0349F7" w:rsidR="00F21EE3" w:rsidRDefault="00F21EE3" w:rsidP="00F21EE3">
            <w:pPr>
              <w:jc w:val="both"/>
              <w:rPr>
                <w:bCs/>
              </w:rPr>
            </w:pPr>
            <w:r w:rsidRPr="00F21EE3">
              <w:t>Pakutav seade peab</w:t>
            </w:r>
            <w:r w:rsidRPr="004A1C4E">
              <w:rPr>
                <w:lang w:val="en-US"/>
              </w:rPr>
              <w:t xml:space="preserve"> olema</w:t>
            </w:r>
            <w:r w:rsidRPr="00F21EE3">
              <w:t xml:space="preserve"> uus</w:t>
            </w:r>
            <w:r w:rsidRPr="004A1C4E">
              <w:rPr>
                <w:lang w:val="en-US"/>
              </w:rPr>
              <w:t>.</w:t>
            </w:r>
          </w:p>
        </w:tc>
        <w:tc>
          <w:tcPr>
            <w:tcW w:w="1059" w:type="pct"/>
            <w:tcBorders>
              <w:top w:val="single" w:sz="4" w:space="0" w:color="auto"/>
              <w:left w:val="single" w:sz="4" w:space="0" w:color="auto"/>
              <w:bottom w:val="single" w:sz="4" w:space="0" w:color="auto"/>
              <w:right w:val="single" w:sz="4" w:space="0" w:color="auto"/>
            </w:tcBorders>
          </w:tcPr>
          <w:p w14:paraId="036340AD" w14:textId="77777777" w:rsidR="00F21EE3" w:rsidRPr="00827F88" w:rsidRDefault="00F21EE3" w:rsidP="00F21EE3">
            <w:pPr>
              <w:jc w:val="both"/>
            </w:pPr>
          </w:p>
        </w:tc>
      </w:tr>
      <w:tr w:rsidR="00F21EE3" w:rsidRPr="00827F88" w14:paraId="6CA6E2C1"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CC7AA" w14:textId="77777777" w:rsidR="00F21EE3" w:rsidRPr="00F21EE3" w:rsidRDefault="00F21EE3" w:rsidP="00F21EE3">
            <w:pPr>
              <w:numPr>
                <w:ilvl w:val="1"/>
                <w:numId w:val="7"/>
              </w:numPr>
              <w:jc w:val="both"/>
              <w:rPr>
                <w:bCs/>
              </w:rPr>
            </w:pPr>
          </w:p>
        </w:tc>
        <w:tc>
          <w:tcPr>
            <w:tcW w:w="3422" w:type="pct"/>
            <w:shd w:val="clear" w:color="auto" w:fill="auto"/>
            <w:tcMar>
              <w:top w:w="0" w:type="dxa"/>
              <w:left w:w="108" w:type="dxa"/>
              <w:bottom w:w="0" w:type="dxa"/>
              <w:right w:w="108" w:type="dxa"/>
            </w:tcMar>
          </w:tcPr>
          <w:p w14:paraId="2DC4A232" w14:textId="19D1045E" w:rsidR="00F21EE3" w:rsidRDefault="00F21EE3" w:rsidP="00F21EE3">
            <w:pPr>
              <w:jc w:val="both"/>
              <w:rPr>
                <w:bCs/>
              </w:rPr>
            </w:pPr>
            <w:r w:rsidRPr="00F21EE3">
              <w:t>Pakutav seade peab omama kasutusluba Euroopa Ühenduse</w:t>
            </w:r>
            <w:r w:rsidRPr="004A1C4E">
              <w:rPr>
                <w:lang w:val="en-US"/>
              </w:rPr>
              <w:t xml:space="preserve"> riikides</w:t>
            </w:r>
            <w:r w:rsidRPr="00F21EE3">
              <w:t xml:space="preserve"> ning vastama </w:t>
            </w:r>
            <w:r w:rsidRPr="00F21EE3">
              <w:rPr>
                <w:color w:val="000000"/>
              </w:rPr>
              <w:t>standardile</w:t>
            </w:r>
            <w:r w:rsidRPr="004A1C4E">
              <w:rPr>
                <w:color w:val="000000"/>
                <w:lang w:val="en-US"/>
              </w:rPr>
              <w:t xml:space="preserve"> IEC 60601-2-4:2003</w:t>
            </w:r>
            <w:r w:rsidRPr="00F21EE3">
              <w:rPr>
                <w:color w:val="000000"/>
              </w:rPr>
              <w:t xml:space="preserve"> või uuem</w:t>
            </w:r>
            <w:r w:rsidRPr="004A1C4E">
              <w:rPr>
                <w:lang w:val="en-US"/>
              </w:rPr>
              <w:t>.</w:t>
            </w:r>
          </w:p>
        </w:tc>
        <w:tc>
          <w:tcPr>
            <w:tcW w:w="1059" w:type="pct"/>
            <w:tcBorders>
              <w:top w:val="single" w:sz="4" w:space="0" w:color="auto"/>
              <w:left w:val="single" w:sz="4" w:space="0" w:color="auto"/>
              <w:bottom w:val="single" w:sz="4" w:space="0" w:color="auto"/>
              <w:right w:val="single" w:sz="4" w:space="0" w:color="auto"/>
            </w:tcBorders>
          </w:tcPr>
          <w:p w14:paraId="6B8F1F0B" w14:textId="77777777" w:rsidR="00F21EE3" w:rsidRPr="00827F88" w:rsidRDefault="00F21EE3" w:rsidP="00F21EE3">
            <w:pPr>
              <w:jc w:val="both"/>
            </w:pPr>
          </w:p>
        </w:tc>
      </w:tr>
      <w:tr w:rsidR="00F21EE3" w:rsidRPr="00827F88" w14:paraId="6E70AFF6"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FFAD7" w14:textId="77777777" w:rsidR="00F21EE3" w:rsidRPr="00F21EE3" w:rsidRDefault="00F21EE3" w:rsidP="00F21EE3">
            <w:pPr>
              <w:numPr>
                <w:ilvl w:val="1"/>
                <w:numId w:val="7"/>
              </w:numPr>
              <w:jc w:val="both"/>
              <w:rPr>
                <w:bCs/>
              </w:rPr>
            </w:pPr>
          </w:p>
        </w:tc>
        <w:tc>
          <w:tcPr>
            <w:tcW w:w="3422" w:type="pct"/>
            <w:shd w:val="clear" w:color="auto" w:fill="auto"/>
            <w:tcMar>
              <w:top w:w="0" w:type="dxa"/>
              <w:left w:w="108" w:type="dxa"/>
              <w:bottom w:w="0" w:type="dxa"/>
              <w:right w:w="108" w:type="dxa"/>
            </w:tcMar>
          </w:tcPr>
          <w:p w14:paraId="2726CB38" w14:textId="7EDCF3C2" w:rsidR="00F21EE3" w:rsidRDefault="00F21EE3" w:rsidP="00F21EE3">
            <w:pPr>
              <w:jc w:val="both"/>
              <w:rPr>
                <w:bCs/>
              </w:rPr>
            </w:pPr>
            <w:r w:rsidRPr="00F21EE3">
              <w:t>Defibrillaator peab</w:t>
            </w:r>
            <w:r w:rsidRPr="004A1C4E">
              <w:rPr>
                <w:lang w:val="en-US"/>
              </w:rPr>
              <w:t xml:space="preserve"> olema</w:t>
            </w:r>
            <w:r w:rsidRPr="00F21EE3">
              <w:t xml:space="preserve"> adaptiivse bifaasilisusega</w:t>
            </w:r>
            <w:r w:rsidRPr="004A1C4E">
              <w:rPr>
                <w:lang w:val="en-US"/>
              </w:rPr>
              <w:t>,</w:t>
            </w:r>
            <w:r w:rsidRPr="00F21EE3">
              <w:t xml:space="preserve"> mis arvestab automaatselt patsiendi rindkere seina takistust</w:t>
            </w:r>
            <w:r w:rsidRPr="004A1C4E">
              <w:rPr>
                <w:lang w:val="en-US"/>
              </w:rPr>
              <w:t>.</w:t>
            </w:r>
          </w:p>
        </w:tc>
        <w:tc>
          <w:tcPr>
            <w:tcW w:w="1059" w:type="pct"/>
            <w:tcBorders>
              <w:top w:val="single" w:sz="4" w:space="0" w:color="auto"/>
              <w:left w:val="single" w:sz="4" w:space="0" w:color="auto"/>
              <w:bottom w:val="single" w:sz="4" w:space="0" w:color="auto"/>
              <w:right w:val="single" w:sz="4" w:space="0" w:color="auto"/>
            </w:tcBorders>
          </w:tcPr>
          <w:p w14:paraId="164EF744" w14:textId="77777777" w:rsidR="00F21EE3" w:rsidRPr="00827F88" w:rsidRDefault="00F21EE3" w:rsidP="00F21EE3">
            <w:pPr>
              <w:jc w:val="both"/>
              <w:rPr>
                <w:bCs/>
              </w:rPr>
            </w:pPr>
          </w:p>
        </w:tc>
      </w:tr>
      <w:tr w:rsidR="00F21EE3" w:rsidRPr="00827F88" w14:paraId="62048648"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2AFED" w14:textId="77777777" w:rsidR="00F21EE3" w:rsidRPr="00F21EE3" w:rsidRDefault="00F21EE3" w:rsidP="00F21EE3">
            <w:pPr>
              <w:numPr>
                <w:ilvl w:val="1"/>
                <w:numId w:val="7"/>
              </w:numPr>
              <w:jc w:val="both"/>
              <w:rPr>
                <w:bCs/>
              </w:rPr>
            </w:pPr>
          </w:p>
        </w:tc>
        <w:tc>
          <w:tcPr>
            <w:tcW w:w="3422" w:type="pct"/>
            <w:shd w:val="clear" w:color="auto" w:fill="auto"/>
            <w:tcMar>
              <w:top w:w="0" w:type="dxa"/>
              <w:left w:w="108" w:type="dxa"/>
              <w:bottom w:w="0" w:type="dxa"/>
              <w:right w:w="108" w:type="dxa"/>
            </w:tcMar>
          </w:tcPr>
          <w:p w14:paraId="13C41548" w14:textId="40BB085A" w:rsidR="00F21EE3" w:rsidRDefault="00F21EE3" w:rsidP="00F21EE3">
            <w:pPr>
              <w:jc w:val="both"/>
              <w:rPr>
                <w:bCs/>
              </w:rPr>
            </w:pPr>
            <w:r w:rsidRPr="00F21EE3">
              <w:t>Defibrillaatori kaal täiskomplektsuses peab</w:t>
            </w:r>
            <w:r>
              <w:rPr>
                <w:lang w:val="en-US"/>
              </w:rPr>
              <w:t xml:space="preserve"> olema</w:t>
            </w:r>
            <w:r w:rsidRPr="00F21EE3">
              <w:t xml:space="preserve"> mitte rohkem kui</w:t>
            </w:r>
            <w:r>
              <w:rPr>
                <w:lang w:val="en-US"/>
              </w:rPr>
              <w:t xml:space="preserve"> 6,5</w:t>
            </w:r>
            <w:r w:rsidRPr="004A1C4E">
              <w:rPr>
                <w:lang w:val="en-US"/>
              </w:rPr>
              <w:t xml:space="preserve"> kg.</w:t>
            </w:r>
          </w:p>
        </w:tc>
        <w:tc>
          <w:tcPr>
            <w:tcW w:w="1059" w:type="pct"/>
            <w:tcBorders>
              <w:top w:val="single" w:sz="4" w:space="0" w:color="auto"/>
              <w:left w:val="single" w:sz="4" w:space="0" w:color="auto"/>
              <w:bottom w:val="single" w:sz="4" w:space="0" w:color="auto"/>
              <w:right w:val="single" w:sz="4" w:space="0" w:color="auto"/>
            </w:tcBorders>
          </w:tcPr>
          <w:p w14:paraId="64711A22" w14:textId="77777777" w:rsidR="00F21EE3" w:rsidRPr="00827F88" w:rsidRDefault="00F21EE3" w:rsidP="00F21EE3">
            <w:pPr>
              <w:jc w:val="both"/>
              <w:rPr>
                <w:bCs/>
              </w:rPr>
            </w:pPr>
          </w:p>
        </w:tc>
      </w:tr>
      <w:tr w:rsidR="003411DA" w:rsidRPr="00827F88" w14:paraId="5F152DA8"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F9CF4" w14:textId="77777777" w:rsidR="003411DA" w:rsidRPr="00827F88" w:rsidRDefault="003411DA" w:rsidP="003411DA">
            <w:pPr>
              <w:numPr>
                <w:ilvl w:val="1"/>
                <w:numId w:val="7"/>
              </w:numPr>
              <w:jc w:val="both"/>
              <w:rPr>
                <w:bCs/>
              </w:rPr>
            </w:pPr>
          </w:p>
        </w:tc>
        <w:tc>
          <w:tcPr>
            <w:tcW w:w="3422" w:type="pct"/>
            <w:shd w:val="clear" w:color="auto" w:fill="auto"/>
            <w:tcMar>
              <w:top w:w="0" w:type="dxa"/>
              <w:left w:w="108" w:type="dxa"/>
              <w:bottom w:w="0" w:type="dxa"/>
              <w:right w:w="108" w:type="dxa"/>
            </w:tcMar>
          </w:tcPr>
          <w:p w14:paraId="2B04E70D" w14:textId="4485165F" w:rsidR="003411DA" w:rsidRPr="00945565" w:rsidRDefault="003411DA" w:rsidP="003411DA">
            <w:pPr>
              <w:jc w:val="both"/>
              <w:rPr>
                <w:bCs/>
              </w:rPr>
            </w:pPr>
            <w:r w:rsidRPr="004A1C4E">
              <w:rPr>
                <w:lang w:val="en-US"/>
              </w:rPr>
              <w:t>Lihtne kasutada põhimõttel: 1(vali energia)-2(lae)-3(shokk) .</w:t>
            </w:r>
          </w:p>
        </w:tc>
        <w:tc>
          <w:tcPr>
            <w:tcW w:w="1059" w:type="pct"/>
            <w:tcBorders>
              <w:top w:val="single" w:sz="4" w:space="0" w:color="auto"/>
              <w:left w:val="single" w:sz="4" w:space="0" w:color="auto"/>
              <w:bottom w:val="single" w:sz="4" w:space="0" w:color="auto"/>
              <w:right w:val="single" w:sz="4" w:space="0" w:color="auto"/>
            </w:tcBorders>
          </w:tcPr>
          <w:p w14:paraId="7620B037" w14:textId="77777777" w:rsidR="003411DA" w:rsidRPr="00827F88" w:rsidRDefault="003411DA" w:rsidP="003411DA">
            <w:pPr>
              <w:jc w:val="both"/>
              <w:rPr>
                <w:bCs/>
              </w:rPr>
            </w:pPr>
          </w:p>
        </w:tc>
      </w:tr>
      <w:tr w:rsidR="003411DA" w:rsidRPr="00827F88" w14:paraId="380E56F8"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461E" w14:textId="77777777" w:rsidR="003411DA" w:rsidRPr="00827F88" w:rsidRDefault="003411DA" w:rsidP="003411DA">
            <w:pPr>
              <w:numPr>
                <w:ilvl w:val="1"/>
                <w:numId w:val="7"/>
              </w:numPr>
              <w:jc w:val="both"/>
              <w:rPr>
                <w:bCs/>
              </w:rPr>
            </w:pPr>
          </w:p>
        </w:tc>
        <w:tc>
          <w:tcPr>
            <w:tcW w:w="3422" w:type="pct"/>
            <w:shd w:val="clear" w:color="auto" w:fill="auto"/>
            <w:tcMar>
              <w:top w:w="0" w:type="dxa"/>
              <w:left w:w="108" w:type="dxa"/>
              <w:bottom w:w="0" w:type="dxa"/>
              <w:right w:w="108" w:type="dxa"/>
            </w:tcMar>
          </w:tcPr>
          <w:p w14:paraId="2D8DC384" w14:textId="72BD7DAC" w:rsidR="003411DA" w:rsidRPr="00945565" w:rsidRDefault="003411DA" w:rsidP="003411DA">
            <w:pPr>
              <w:jc w:val="both"/>
              <w:rPr>
                <w:bCs/>
              </w:rPr>
            </w:pPr>
            <w:r w:rsidRPr="004A1C4E">
              <w:rPr>
                <w:lang w:val="en-US"/>
              </w:rPr>
              <w:t>Energianivoo valik peab olema piirides vähemalt 1J-200J.</w:t>
            </w:r>
          </w:p>
        </w:tc>
        <w:tc>
          <w:tcPr>
            <w:tcW w:w="1059" w:type="pct"/>
            <w:tcBorders>
              <w:top w:val="single" w:sz="4" w:space="0" w:color="auto"/>
              <w:left w:val="single" w:sz="4" w:space="0" w:color="auto"/>
              <w:bottom w:val="single" w:sz="4" w:space="0" w:color="auto"/>
              <w:right w:val="single" w:sz="4" w:space="0" w:color="auto"/>
            </w:tcBorders>
          </w:tcPr>
          <w:p w14:paraId="329277E5" w14:textId="77777777" w:rsidR="003411DA" w:rsidRPr="00827F88" w:rsidRDefault="003411DA" w:rsidP="003411DA">
            <w:pPr>
              <w:jc w:val="both"/>
              <w:rPr>
                <w:bCs/>
              </w:rPr>
            </w:pPr>
          </w:p>
        </w:tc>
      </w:tr>
      <w:tr w:rsidR="003411DA" w:rsidRPr="00827F88" w14:paraId="134DABFC"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C237" w14:textId="77777777" w:rsidR="003411DA" w:rsidRPr="00827F88" w:rsidRDefault="003411DA" w:rsidP="003411DA">
            <w:pPr>
              <w:numPr>
                <w:ilvl w:val="1"/>
                <w:numId w:val="7"/>
              </w:numPr>
              <w:jc w:val="both"/>
              <w:rPr>
                <w:bCs/>
              </w:rPr>
            </w:pPr>
          </w:p>
        </w:tc>
        <w:tc>
          <w:tcPr>
            <w:tcW w:w="3422" w:type="pct"/>
            <w:shd w:val="clear" w:color="auto" w:fill="auto"/>
            <w:tcMar>
              <w:top w:w="0" w:type="dxa"/>
              <w:left w:w="108" w:type="dxa"/>
              <w:bottom w:w="0" w:type="dxa"/>
              <w:right w:w="108" w:type="dxa"/>
            </w:tcMar>
          </w:tcPr>
          <w:p w14:paraId="16FEA00F" w14:textId="778C11DF" w:rsidR="003411DA" w:rsidRPr="00945565" w:rsidRDefault="003411DA" w:rsidP="003411DA">
            <w:pPr>
              <w:jc w:val="both"/>
              <w:rPr>
                <w:bCs/>
              </w:rPr>
            </w:pPr>
            <w:r w:rsidRPr="004A1C4E">
              <w:rPr>
                <w:lang w:val="en-US"/>
              </w:rPr>
              <w:t>Energianivoo saavutamine 150J alla 5 sekundiga täislaetud akuga.</w:t>
            </w:r>
          </w:p>
        </w:tc>
        <w:tc>
          <w:tcPr>
            <w:tcW w:w="1059" w:type="pct"/>
            <w:tcBorders>
              <w:top w:val="single" w:sz="4" w:space="0" w:color="auto"/>
              <w:left w:val="single" w:sz="4" w:space="0" w:color="auto"/>
              <w:bottom w:val="single" w:sz="4" w:space="0" w:color="auto"/>
              <w:right w:val="single" w:sz="4" w:space="0" w:color="auto"/>
            </w:tcBorders>
          </w:tcPr>
          <w:p w14:paraId="414F1E64" w14:textId="77777777" w:rsidR="003411DA" w:rsidRPr="00827F88" w:rsidRDefault="003411DA" w:rsidP="003411DA">
            <w:pPr>
              <w:jc w:val="both"/>
              <w:rPr>
                <w:bCs/>
              </w:rPr>
            </w:pPr>
          </w:p>
        </w:tc>
      </w:tr>
      <w:tr w:rsidR="003411DA" w:rsidRPr="00827F88" w14:paraId="3A437F23"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44907" w14:textId="77777777" w:rsidR="003411DA" w:rsidRPr="00827F88" w:rsidRDefault="003411DA" w:rsidP="003411DA">
            <w:pPr>
              <w:numPr>
                <w:ilvl w:val="1"/>
                <w:numId w:val="7"/>
              </w:numPr>
              <w:jc w:val="both"/>
              <w:rPr>
                <w:bCs/>
              </w:rPr>
            </w:pPr>
          </w:p>
        </w:tc>
        <w:tc>
          <w:tcPr>
            <w:tcW w:w="3422" w:type="pct"/>
            <w:shd w:val="clear" w:color="auto" w:fill="auto"/>
            <w:tcMar>
              <w:top w:w="0" w:type="dxa"/>
              <w:left w:w="108" w:type="dxa"/>
              <w:bottom w:w="0" w:type="dxa"/>
              <w:right w:w="108" w:type="dxa"/>
            </w:tcMar>
          </w:tcPr>
          <w:p w14:paraId="64223715" w14:textId="54151F3F" w:rsidR="003411DA" w:rsidRPr="00945565" w:rsidRDefault="003411DA" w:rsidP="003411DA">
            <w:pPr>
              <w:jc w:val="both"/>
              <w:rPr>
                <w:bCs/>
              </w:rPr>
            </w:pPr>
            <w:r w:rsidRPr="004A1C4E">
              <w:rPr>
                <w:lang w:val="en-US"/>
              </w:rPr>
              <w:t>Defibrillaatoril peavad olema korduvkasutusega defibrillatsiooniplaadid täiskasvanute ja laste defibrilleerimiseks  (viimased paiknevad täiskasvanute plaatide all).</w:t>
            </w:r>
          </w:p>
        </w:tc>
        <w:tc>
          <w:tcPr>
            <w:tcW w:w="1059" w:type="pct"/>
            <w:tcBorders>
              <w:top w:val="single" w:sz="4" w:space="0" w:color="auto"/>
              <w:left w:val="single" w:sz="4" w:space="0" w:color="auto"/>
              <w:bottom w:val="single" w:sz="4" w:space="0" w:color="auto"/>
              <w:right w:val="single" w:sz="4" w:space="0" w:color="auto"/>
            </w:tcBorders>
          </w:tcPr>
          <w:p w14:paraId="0FA7FA8C" w14:textId="77777777" w:rsidR="003411DA" w:rsidRPr="00827F88" w:rsidRDefault="003411DA" w:rsidP="003411DA">
            <w:pPr>
              <w:jc w:val="both"/>
            </w:pPr>
          </w:p>
        </w:tc>
      </w:tr>
      <w:tr w:rsidR="003411DA" w:rsidRPr="00827F88" w14:paraId="08DEADC0"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BE1E" w14:textId="77777777" w:rsidR="003411DA" w:rsidRPr="00827F88" w:rsidRDefault="003411DA" w:rsidP="003411DA">
            <w:pPr>
              <w:numPr>
                <w:ilvl w:val="1"/>
                <w:numId w:val="7"/>
              </w:numPr>
              <w:jc w:val="both"/>
              <w:rPr>
                <w:bCs/>
              </w:rPr>
            </w:pPr>
          </w:p>
        </w:tc>
        <w:tc>
          <w:tcPr>
            <w:tcW w:w="3422" w:type="pct"/>
            <w:shd w:val="clear" w:color="auto" w:fill="auto"/>
            <w:tcMar>
              <w:top w:w="0" w:type="dxa"/>
              <w:left w:w="108" w:type="dxa"/>
              <w:bottom w:w="0" w:type="dxa"/>
              <w:right w:w="108" w:type="dxa"/>
            </w:tcMar>
          </w:tcPr>
          <w:p w14:paraId="38126E2C" w14:textId="7EBE89DA" w:rsidR="003411DA" w:rsidRPr="00945565" w:rsidRDefault="003411DA" w:rsidP="003411DA">
            <w:pPr>
              <w:jc w:val="both"/>
              <w:rPr>
                <w:bCs/>
              </w:rPr>
            </w:pPr>
            <w:r w:rsidRPr="004A1C4E">
              <w:rPr>
                <w:lang w:val="en-US"/>
              </w:rPr>
              <w:t>Peab olema võimalik valida ühe eraldipaikneva  nupu vajutusega patsiendi kategooria: täiskasvanu, laps.</w:t>
            </w:r>
          </w:p>
        </w:tc>
        <w:tc>
          <w:tcPr>
            <w:tcW w:w="1059" w:type="pct"/>
            <w:tcBorders>
              <w:top w:val="single" w:sz="4" w:space="0" w:color="auto"/>
              <w:left w:val="single" w:sz="4" w:space="0" w:color="auto"/>
              <w:bottom w:val="single" w:sz="4" w:space="0" w:color="auto"/>
              <w:right w:val="single" w:sz="4" w:space="0" w:color="auto"/>
            </w:tcBorders>
          </w:tcPr>
          <w:p w14:paraId="36196FB1" w14:textId="77777777" w:rsidR="003411DA" w:rsidRPr="00827F88" w:rsidRDefault="003411DA" w:rsidP="003411DA">
            <w:pPr>
              <w:jc w:val="both"/>
            </w:pPr>
          </w:p>
        </w:tc>
      </w:tr>
      <w:tr w:rsidR="003411DA" w:rsidRPr="00827F88" w14:paraId="0F300068"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B6C12" w14:textId="77777777" w:rsidR="003411DA" w:rsidRPr="00827F88" w:rsidRDefault="003411DA" w:rsidP="003411DA">
            <w:pPr>
              <w:numPr>
                <w:ilvl w:val="1"/>
                <w:numId w:val="7"/>
              </w:numPr>
              <w:jc w:val="both"/>
              <w:rPr>
                <w:bCs/>
              </w:rPr>
            </w:pPr>
          </w:p>
        </w:tc>
        <w:tc>
          <w:tcPr>
            <w:tcW w:w="3422" w:type="pct"/>
            <w:shd w:val="clear" w:color="auto" w:fill="auto"/>
            <w:tcMar>
              <w:top w:w="0" w:type="dxa"/>
              <w:left w:w="108" w:type="dxa"/>
              <w:bottom w:w="0" w:type="dxa"/>
              <w:right w:w="108" w:type="dxa"/>
            </w:tcMar>
          </w:tcPr>
          <w:p w14:paraId="1EFDBBCB" w14:textId="25E840D8" w:rsidR="003411DA" w:rsidRPr="00945565" w:rsidRDefault="003411DA" w:rsidP="003411DA">
            <w:pPr>
              <w:rPr>
                <w:bCs/>
              </w:rPr>
            </w:pPr>
            <w:r w:rsidRPr="004A1C4E">
              <w:rPr>
                <w:lang w:val="en-US"/>
              </w:rPr>
              <w:t>Korduvkasutusega defibrillatsiooniplaatidel peab olema indikaator näitamaks kehapinnaga kontakti kvaliteeti.</w:t>
            </w:r>
          </w:p>
        </w:tc>
        <w:tc>
          <w:tcPr>
            <w:tcW w:w="1059" w:type="pct"/>
            <w:tcBorders>
              <w:top w:val="single" w:sz="4" w:space="0" w:color="auto"/>
              <w:left w:val="single" w:sz="4" w:space="0" w:color="auto"/>
              <w:bottom w:val="single" w:sz="4" w:space="0" w:color="auto"/>
              <w:right w:val="single" w:sz="4" w:space="0" w:color="auto"/>
            </w:tcBorders>
          </w:tcPr>
          <w:p w14:paraId="071A18A4" w14:textId="77777777" w:rsidR="003411DA" w:rsidRPr="00827F88" w:rsidRDefault="003411DA" w:rsidP="003411DA">
            <w:pPr>
              <w:jc w:val="both"/>
            </w:pPr>
          </w:p>
        </w:tc>
      </w:tr>
      <w:tr w:rsidR="003411DA" w:rsidRPr="00827F88" w14:paraId="0ED424BE"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1148" w14:textId="77777777" w:rsidR="003411DA" w:rsidRPr="00827F88" w:rsidRDefault="003411DA" w:rsidP="003411DA">
            <w:pPr>
              <w:numPr>
                <w:ilvl w:val="1"/>
                <w:numId w:val="7"/>
              </w:numPr>
              <w:jc w:val="both"/>
              <w:rPr>
                <w:bCs/>
              </w:rPr>
            </w:pPr>
          </w:p>
        </w:tc>
        <w:tc>
          <w:tcPr>
            <w:tcW w:w="3422" w:type="pct"/>
            <w:shd w:val="clear" w:color="auto" w:fill="auto"/>
            <w:tcMar>
              <w:top w:w="0" w:type="dxa"/>
              <w:left w:w="108" w:type="dxa"/>
              <w:bottom w:w="0" w:type="dxa"/>
              <w:right w:w="108" w:type="dxa"/>
            </w:tcMar>
          </w:tcPr>
          <w:p w14:paraId="7879D364" w14:textId="27C16ACB" w:rsidR="003411DA" w:rsidRPr="00FA3FC1" w:rsidRDefault="003411DA" w:rsidP="003411DA">
            <w:pPr>
              <w:rPr>
                <w:bCs/>
              </w:rPr>
            </w:pPr>
            <w:r w:rsidRPr="004A1C4E">
              <w:rPr>
                <w:lang w:val="en-US"/>
              </w:rPr>
              <w:t>Peab olema mitme funktsiooniga kleebitavate elektroodide kasutamise võimalus (EKG-monitooring+defibrilleerimine; transkutaanne kardiostimulatsioon). Komplekt  sisaldab vastavat kaablit.</w:t>
            </w:r>
          </w:p>
        </w:tc>
        <w:tc>
          <w:tcPr>
            <w:tcW w:w="1059" w:type="pct"/>
            <w:tcBorders>
              <w:top w:val="single" w:sz="4" w:space="0" w:color="auto"/>
              <w:left w:val="single" w:sz="4" w:space="0" w:color="auto"/>
              <w:bottom w:val="single" w:sz="4" w:space="0" w:color="auto"/>
              <w:right w:val="single" w:sz="4" w:space="0" w:color="auto"/>
            </w:tcBorders>
          </w:tcPr>
          <w:p w14:paraId="74AF942B" w14:textId="77777777" w:rsidR="003411DA" w:rsidRPr="00827F88" w:rsidRDefault="003411DA" w:rsidP="003411DA">
            <w:pPr>
              <w:jc w:val="both"/>
            </w:pPr>
          </w:p>
        </w:tc>
      </w:tr>
      <w:tr w:rsidR="003411DA" w:rsidRPr="00827F88" w14:paraId="3B652EF5"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CD1D3" w14:textId="18456C7D" w:rsidR="003411DA" w:rsidRPr="003411DA" w:rsidRDefault="003411DA" w:rsidP="003411DA">
            <w:pPr>
              <w:jc w:val="both"/>
              <w:rPr>
                <w:bCs/>
              </w:rPr>
            </w:pPr>
            <w:r>
              <w:rPr>
                <w:bCs/>
              </w:rPr>
              <w:t>1.12.</w:t>
            </w:r>
          </w:p>
        </w:tc>
        <w:tc>
          <w:tcPr>
            <w:tcW w:w="3422" w:type="pct"/>
            <w:shd w:val="clear" w:color="auto" w:fill="auto"/>
            <w:tcMar>
              <w:top w:w="0" w:type="dxa"/>
              <w:left w:w="108" w:type="dxa"/>
              <w:bottom w:w="0" w:type="dxa"/>
              <w:right w:w="108" w:type="dxa"/>
            </w:tcMar>
          </w:tcPr>
          <w:p w14:paraId="556A79F2" w14:textId="79BF8AA2" w:rsidR="003411DA" w:rsidRPr="00827F88" w:rsidRDefault="003411DA" w:rsidP="003411DA">
            <w:pPr>
              <w:jc w:val="both"/>
              <w:rPr>
                <w:b/>
                <w:bCs/>
              </w:rPr>
            </w:pPr>
            <w:r w:rsidRPr="004A1C4E">
              <w:rPr>
                <w:lang w:val="en-US"/>
              </w:rPr>
              <w:t>Defibrillaatoril peab olema värviline TFT LCD ekraan,  diagonaaliga vähemalt  7 tolli  ja resolutsiooniga vähemalt 800 x 480 (VGA) pikselit. Lainekõvera vaatlusaeg peab olema vähemalt 6.5 ± 10% sekundit. Iga erinev laine peab olema ise värvi. Peab olema võimalik konfiguratsioonimenüüst laine värvi muuta.</w:t>
            </w:r>
          </w:p>
        </w:tc>
        <w:tc>
          <w:tcPr>
            <w:tcW w:w="1059" w:type="pct"/>
            <w:tcBorders>
              <w:top w:val="single" w:sz="4" w:space="0" w:color="auto"/>
              <w:left w:val="single" w:sz="4" w:space="0" w:color="auto"/>
              <w:bottom w:val="single" w:sz="4" w:space="0" w:color="auto"/>
              <w:right w:val="single" w:sz="4" w:space="0" w:color="auto"/>
            </w:tcBorders>
          </w:tcPr>
          <w:p w14:paraId="70D52123" w14:textId="77777777" w:rsidR="003411DA" w:rsidRPr="00827F88" w:rsidRDefault="003411DA" w:rsidP="003411DA">
            <w:pPr>
              <w:jc w:val="both"/>
              <w:rPr>
                <w:b/>
                <w:bCs/>
              </w:rPr>
            </w:pPr>
          </w:p>
        </w:tc>
      </w:tr>
      <w:tr w:rsidR="003411DA" w:rsidRPr="00827F88" w14:paraId="22EFA18F"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8595C" w14:textId="77777777" w:rsidR="003411DA" w:rsidRPr="00827F88" w:rsidRDefault="003411DA" w:rsidP="00B54F27">
            <w:pPr>
              <w:numPr>
                <w:ilvl w:val="1"/>
                <w:numId w:val="15"/>
              </w:numPr>
              <w:jc w:val="both"/>
              <w:rPr>
                <w:b/>
                <w:bCs/>
              </w:rPr>
            </w:pPr>
          </w:p>
        </w:tc>
        <w:tc>
          <w:tcPr>
            <w:tcW w:w="3422" w:type="pct"/>
            <w:shd w:val="clear" w:color="auto" w:fill="auto"/>
            <w:tcMar>
              <w:top w:w="0" w:type="dxa"/>
              <w:left w:w="108" w:type="dxa"/>
              <w:bottom w:w="0" w:type="dxa"/>
              <w:right w:w="108" w:type="dxa"/>
            </w:tcMar>
          </w:tcPr>
          <w:p w14:paraId="7088E72D" w14:textId="74EDA0E7" w:rsidR="003411DA" w:rsidRPr="00827F88" w:rsidRDefault="003411DA" w:rsidP="003411DA">
            <w:pPr>
              <w:jc w:val="both"/>
              <w:rPr>
                <w:bCs/>
              </w:rPr>
            </w:pPr>
            <w:r w:rsidRPr="004A1C4E">
              <w:rPr>
                <w:lang w:val="en-US"/>
              </w:rPr>
              <w:t>Defibrillaator peab võimaldama EKG monitooringut 3 ja 5 elektroodi kaabli abil. Samaaegselt peab olema võimalik kuvada kuni 3 EKG kõverat ja trükkida kuni kaks kõverat. Südamesagedus peab olema mõõdetav vähemalt vahemikus 16-300 lööki minutis ja pediaatrilise patsiendi korral vähemalt vahemikus 16-350 lööki minutis.</w:t>
            </w:r>
          </w:p>
        </w:tc>
        <w:tc>
          <w:tcPr>
            <w:tcW w:w="1059" w:type="pct"/>
            <w:tcBorders>
              <w:top w:val="single" w:sz="4" w:space="0" w:color="auto"/>
              <w:left w:val="single" w:sz="4" w:space="0" w:color="auto"/>
              <w:bottom w:val="single" w:sz="4" w:space="0" w:color="auto"/>
              <w:right w:val="single" w:sz="4" w:space="0" w:color="auto"/>
            </w:tcBorders>
          </w:tcPr>
          <w:p w14:paraId="4F19917F" w14:textId="77777777" w:rsidR="003411DA" w:rsidRPr="00827F88" w:rsidRDefault="003411DA" w:rsidP="003411DA">
            <w:pPr>
              <w:jc w:val="both"/>
              <w:rPr>
                <w:bCs/>
              </w:rPr>
            </w:pPr>
          </w:p>
        </w:tc>
      </w:tr>
      <w:tr w:rsidR="003411DA" w:rsidRPr="00827F88" w14:paraId="10C36BD7"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D23F" w14:textId="77777777" w:rsidR="003411DA" w:rsidRPr="00827F88" w:rsidRDefault="003411DA" w:rsidP="00B54F27">
            <w:pPr>
              <w:numPr>
                <w:ilvl w:val="1"/>
                <w:numId w:val="15"/>
              </w:numPr>
              <w:jc w:val="both"/>
              <w:rPr>
                <w:b/>
                <w:bCs/>
              </w:rPr>
            </w:pPr>
          </w:p>
        </w:tc>
        <w:tc>
          <w:tcPr>
            <w:tcW w:w="3422" w:type="pct"/>
            <w:shd w:val="clear" w:color="auto" w:fill="auto"/>
            <w:tcMar>
              <w:top w:w="0" w:type="dxa"/>
              <w:left w:w="108" w:type="dxa"/>
              <w:bottom w:w="0" w:type="dxa"/>
              <w:right w:w="108" w:type="dxa"/>
            </w:tcMar>
          </w:tcPr>
          <w:p w14:paraId="78D1BD42" w14:textId="26C74827" w:rsidR="003411DA" w:rsidRPr="00827F88" w:rsidRDefault="003411DA" w:rsidP="003411DA">
            <w:pPr>
              <w:jc w:val="both"/>
              <w:rPr>
                <w:bCs/>
              </w:rPr>
            </w:pPr>
            <w:r w:rsidRPr="004A1C4E">
              <w:rPr>
                <w:lang w:val="en-US"/>
              </w:rPr>
              <w:t xml:space="preserve">Defibrillaatoril peavad olema arütmiate alarmid: kõrga/madal löögisagedus, asüstoolia, ventrilkulaarne fibrilatsioon/ventr. </w:t>
            </w:r>
            <w:r w:rsidRPr="004A1C4E">
              <w:rPr>
                <w:lang w:val="en-US"/>
              </w:rPr>
              <w:lastRenderedPageBreak/>
              <w:t>tahhükardia, äärmuslik tahhükardia, äärmuslik bradükardia, PVC sagedus, stimulaatorilööki ei tuvasta, stimulaator ei stimuleeri.</w:t>
            </w:r>
          </w:p>
        </w:tc>
        <w:tc>
          <w:tcPr>
            <w:tcW w:w="1059" w:type="pct"/>
            <w:tcBorders>
              <w:top w:val="single" w:sz="4" w:space="0" w:color="auto"/>
              <w:left w:val="single" w:sz="4" w:space="0" w:color="auto"/>
              <w:bottom w:val="single" w:sz="4" w:space="0" w:color="auto"/>
              <w:right w:val="single" w:sz="4" w:space="0" w:color="auto"/>
            </w:tcBorders>
          </w:tcPr>
          <w:p w14:paraId="21568F47" w14:textId="77777777" w:rsidR="003411DA" w:rsidRPr="00827F88" w:rsidRDefault="003411DA" w:rsidP="003411DA">
            <w:pPr>
              <w:jc w:val="both"/>
              <w:rPr>
                <w:bCs/>
              </w:rPr>
            </w:pPr>
          </w:p>
        </w:tc>
      </w:tr>
      <w:tr w:rsidR="003411DA" w:rsidRPr="00827F88" w14:paraId="1267E745"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790A" w14:textId="77777777" w:rsidR="003411DA" w:rsidRPr="00827F88" w:rsidRDefault="003411DA"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71697E0C" w14:textId="7CD8AA76" w:rsidR="003411DA" w:rsidRPr="00827F88" w:rsidRDefault="003411DA" w:rsidP="003411DA">
            <w:pPr>
              <w:jc w:val="both"/>
              <w:rPr>
                <w:bCs/>
              </w:rPr>
            </w:pPr>
            <w:r w:rsidRPr="004A1C4E">
              <w:rPr>
                <w:lang w:val="en-US"/>
              </w:rPr>
              <w:t>EKG monitooringul peavad olema kompleksalarmid, muudetav QRS-laine suurus (1/4x, 1/2x, 1x, 2x, 4x) ja –heli tugevus.</w:t>
            </w:r>
          </w:p>
        </w:tc>
        <w:tc>
          <w:tcPr>
            <w:tcW w:w="1059" w:type="pct"/>
            <w:tcBorders>
              <w:top w:val="single" w:sz="4" w:space="0" w:color="auto"/>
              <w:left w:val="single" w:sz="4" w:space="0" w:color="auto"/>
              <w:bottom w:val="single" w:sz="4" w:space="0" w:color="auto"/>
              <w:right w:val="single" w:sz="4" w:space="0" w:color="auto"/>
            </w:tcBorders>
          </w:tcPr>
          <w:p w14:paraId="771597A7" w14:textId="77777777" w:rsidR="003411DA" w:rsidRPr="00827F88" w:rsidRDefault="003411DA" w:rsidP="003411DA">
            <w:pPr>
              <w:jc w:val="both"/>
              <w:rPr>
                <w:bCs/>
              </w:rPr>
            </w:pPr>
          </w:p>
        </w:tc>
      </w:tr>
      <w:tr w:rsidR="003411DA" w:rsidRPr="00827F88" w14:paraId="54AB4809"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D7D16" w14:textId="77777777" w:rsidR="003411DA" w:rsidRPr="00827F88" w:rsidRDefault="003411DA"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5294950D" w14:textId="56136299" w:rsidR="003411DA" w:rsidRPr="00827F88" w:rsidRDefault="003411DA" w:rsidP="003411DA">
            <w:pPr>
              <w:jc w:val="both"/>
              <w:rPr>
                <w:bCs/>
              </w:rPr>
            </w:pPr>
            <w:r w:rsidRPr="004A1C4E">
              <w:rPr>
                <w:lang w:val="en-US"/>
              </w:rPr>
              <w:t>Defibrillaatoril peab olema sünkronisatsioonifunktsioon.</w:t>
            </w:r>
          </w:p>
        </w:tc>
        <w:tc>
          <w:tcPr>
            <w:tcW w:w="1059" w:type="pct"/>
            <w:tcBorders>
              <w:top w:val="single" w:sz="4" w:space="0" w:color="auto"/>
              <w:left w:val="single" w:sz="4" w:space="0" w:color="auto"/>
              <w:bottom w:val="single" w:sz="4" w:space="0" w:color="auto"/>
              <w:right w:val="single" w:sz="4" w:space="0" w:color="auto"/>
            </w:tcBorders>
          </w:tcPr>
          <w:p w14:paraId="2926E852" w14:textId="77777777" w:rsidR="003411DA" w:rsidRPr="00827F88" w:rsidRDefault="003411DA" w:rsidP="003411DA">
            <w:pPr>
              <w:jc w:val="both"/>
              <w:rPr>
                <w:bCs/>
              </w:rPr>
            </w:pPr>
          </w:p>
        </w:tc>
      </w:tr>
      <w:tr w:rsidR="00B54F27" w:rsidRPr="00827F88" w14:paraId="3BBF2D65"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E5533"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3C373BED" w14:textId="4583AB1C" w:rsidR="00B54F27" w:rsidRPr="004A1C4E" w:rsidRDefault="00B54F27" w:rsidP="00B54F27">
            <w:pPr>
              <w:jc w:val="both"/>
              <w:rPr>
                <w:lang w:val="en-US"/>
              </w:rPr>
            </w:pPr>
            <w:r w:rsidRPr="004A1C4E">
              <w:rPr>
                <w:lang w:val="en-US"/>
              </w:rPr>
              <w:t>Defibrillaatoril peab olema tegevuse ülekande võimalus arvutisse USB pordi kaudu.</w:t>
            </w:r>
          </w:p>
        </w:tc>
        <w:tc>
          <w:tcPr>
            <w:tcW w:w="1059" w:type="pct"/>
            <w:tcBorders>
              <w:top w:val="single" w:sz="4" w:space="0" w:color="auto"/>
              <w:left w:val="single" w:sz="4" w:space="0" w:color="auto"/>
              <w:bottom w:val="single" w:sz="4" w:space="0" w:color="auto"/>
              <w:right w:val="single" w:sz="4" w:space="0" w:color="auto"/>
            </w:tcBorders>
          </w:tcPr>
          <w:p w14:paraId="2E02C7FE" w14:textId="77777777" w:rsidR="00B54F27" w:rsidRPr="00827F88" w:rsidRDefault="00B54F27" w:rsidP="00B54F27">
            <w:pPr>
              <w:jc w:val="both"/>
              <w:rPr>
                <w:bCs/>
              </w:rPr>
            </w:pPr>
          </w:p>
        </w:tc>
      </w:tr>
      <w:tr w:rsidR="00B54F27" w:rsidRPr="00827F88" w14:paraId="4234E8DB"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6AF5F"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6DF2817D" w14:textId="67483BCB" w:rsidR="00B54F27" w:rsidRPr="004A1C4E" w:rsidRDefault="00B54F27" w:rsidP="00B54F27">
            <w:pPr>
              <w:jc w:val="both"/>
              <w:rPr>
                <w:lang w:val="en-US"/>
              </w:rPr>
            </w:pPr>
            <w:r w:rsidRPr="004A1C4E">
              <w:rPr>
                <w:lang w:val="en-US"/>
              </w:rPr>
              <w:t>Defibrillaatoril peab olema termoprinter. Printimisfunktsioonil mälu võimalus (vähemalt 10 sekundit).</w:t>
            </w:r>
          </w:p>
        </w:tc>
        <w:tc>
          <w:tcPr>
            <w:tcW w:w="1059" w:type="pct"/>
            <w:tcBorders>
              <w:top w:val="single" w:sz="4" w:space="0" w:color="auto"/>
              <w:left w:val="single" w:sz="4" w:space="0" w:color="auto"/>
              <w:bottom w:val="single" w:sz="4" w:space="0" w:color="auto"/>
              <w:right w:val="single" w:sz="4" w:space="0" w:color="auto"/>
            </w:tcBorders>
          </w:tcPr>
          <w:p w14:paraId="0B5E782C" w14:textId="77777777" w:rsidR="00B54F27" w:rsidRPr="00827F88" w:rsidRDefault="00B54F27" w:rsidP="00B54F27">
            <w:pPr>
              <w:jc w:val="both"/>
              <w:rPr>
                <w:bCs/>
              </w:rPr>
            </w:pPr>
          </w:p>
        </w:tc>
      </w:tr>
      <w:tr w:rsidR="00B54F27" w:rsidRPr="00827F88" w14:paraId="4C6510CC"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3259C"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6FC67ACE" w14:textId="592AC6CB" w:rsidR="00B54F27" w:rsidRPr="004A1C4E" w:rsidRDefault="00B54F27" w:rsidP="00B54F27">
            <w:pPr>
              <w:jc w:val="both"/>
              <w:rPr>
                <w:lang w:val="en-US"/>
              </w:rPr>
            </w:pPr>
            <w:r w:rsidRPr="004A1C4E">
              <w:rPr>
                <w:lang w:val="en-US"/>
              </w:rPr>
              <w:t>Peab olema lühiraport ja täispikk raport tegevuse lõpetamise järgselt. Trendide tabeli printimise võimalus.</w:t>
            </w:r>
          </w:p>
        </w:tc>
        <w:tc>
          <w:tcPr>
            <w:tcW w:w="1059" w:type="pct"/>
            <w:tcBorders>
              <w:top w:val="single" w:sz="4" w:space="0" w:color="auto"/>
              <w:left w:val="single" w:sz="4" w:space="0" w:color="auto"/>
              <w:bottom w:val="single" w:sz="4" w:space="0" w:color="auto"/>
              <w:right w:val="single" w:sz="4" w:space="0" w:color="auto"/>
            </w:tcBorders>
          </w:tcPr>
          <w:p w14:paraId="2C622653" w14:textId="77777777" w:rsidR="00B54F27" w:rsidRPr="00827F88" w:rsidRDefault="00B54F27" w:rsidP="00B54F27">
            <w:pPr>
              <w:jc w:val="both"/>
              <w:rPr>
                <w:bCs/>
              </w:rPr>
            </w:pPr>
          </w:p>
        </w:tc>
      </w:tr>
      <w:tr w:rsidR="00B54F27" w:rsidRPr="00827F88" w14:paraId="57C76E70"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353A3"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7ADC9C22" w14:textId="591930BD" w:rsidR="00B54F27" w:rsidRPr="004A1C4E" w:rsidRDefault="00B54F27" w:rsidP="00B54F27">
            <w:pPr>
              <w:jc w:val="both"/>
              <w:rPr>
                <w:lang w:val="en-US"/>
              </w:rPr>
            </w:pPr>
            <w:r w:rsidRPr="004A1C4E">
              <w:rPr>
                <w:lang w:val="en-US"/>
              </w:rPr>
              <w:t>Defibrillaatoril peab olema elutähtsate ravimite (adrenalin, atropiin, lidocain) äramärkimine ühe nupuvajutusega. Võimaldab pärast täpselt määrata aega, millal ravim manustati ja milline oli efekt EKG-l.</w:t>
            </w:r>
          </w:p>
        </w:tc>
        <w:tc>
          <w:tcPr>
            <w:tcW w:w="1059" w:type="pct"/>
            <w:tcBorders>
              <w:top w:val="single" w:sz="4" w:space="0" w:color="auto"/>
              <w:left w:val="single" w:sz="4" w:space="0" w:color="auto"/>
              <w:bottom w:val="single" w:sz="4" w:space="0" w:color="auto"/>
              <w:right w:val="single" w:sz="4" w:space="0" w:color="auto"/>
            </w:tcBorders>
          </w:tcPr>
          <w:p w14:paraId="7C5EB15E" w14:textId="77777777" w:rsidR="00B54F27" w:rsidRPr="00827F88" w:rsidRDefault="00B54F27" w:rsidP="00B54F27">
            <w:pPr>
              <w:jc w:val="both"/>
              <w:rPr>
                <w:bCs/>
              </w:rPr>
            </w:pPr>
          </w:p>
        </w:tc>
      </w:tr>
      <w:tr w:rsidR="00B54F27" w:rsidRPr="00827F88" w14:paraId="639E73FD"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4B24E"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1899183B" w14:textId="54F3DEEB" w:rsidR="00B54F27" w:rsidRPr="004A1C4E" w:rsidRDefault="00B54F27" w:rsidP="00B54F27">
            <w:pPr>
              <w:jc w:val="both"/>
              <w:rPr>
                <w:lang w:val="en-US"/>
              </w:rPr>
            </w:pPr>
            <w:r w:rsidRPr="004A1C4E">
              <w:rPr>
                <w:lang w:val="en-US"/>
              </w:rPr>
              <w:t>Defibrillaatoril peab olema sisemine aku-laadija vooluvõrku ühendades, aku seisundit näitav indikaator ja hoiatav alarm aku tühjenemisest.</w:t>
            </w:r>
          </w:p>
        </w:tc>
        <w:tc>
          <w:tcPr>
            <w:tcW w:w="1059" w:type="pct"/>
            <w:tcBorders>
              <w:top w:val="single" w:sz="4" w:space="0" w:color="auto"/>
              <w:left w:val="single" w:sz="4" w:space="0" w:color="auto"/>
              <w:bottom w:val="single" w:sz="4" w:space="0" w:color="auto"/>
              <w:right w:val="single" w:sz="4" w:space="0" w:color="auto"/>
            </w:tcBorders>
          </w:tcPr>
          <w:p w14:paraId="44434442" w14:textId="77777777" w:rsidR="00B54F27" w:rsidRPr="00827F88" w:rsidRDefault="00B54F27" w:rsidP="00B54F27">
            <w:pPr>
              <w:jc w:val="both"/>
              <w:rPr>
                <w:bCs/>
              </w:rPr>
            </w:pPr>
          </w:p>
        </w:tc>
      </w:tr>
      <w:tr w:rsidR="00B54F27" w:rsidRPr="00827F88" w14:paraId="2F52B707"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48CD9"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052C35CE" w14:textId="2ABBADFF" w:rsidR="00B54F27" w:rsidRPr="004A1C4E" w:rsidRDefault="00B54F27" w:rsidP="00B54F27">
            <w:pPr>
              <w:jc w:val="both"/>
              <w:rPr>
                <w:lang w:val="en-US"/>
              </w:rPr>
            </w:pPr>
            <w:r w:rsidRPr="004A1C4E">
              <w:rPr>
                <w:lang w:val="en-US"/>
              </w:rPr>
              <w:t>Aku võimsus: 2,5  tundi monitooringut või 2 tundi kardiostimulatsiooni või 100 defibrillatsiooni.</w:t>
            </w:r>
          </w:p>
        </w:tc>
        <w:tc>
          <w:tcPr>
            <w:tcW w:w="1059" w:type="pct"/>
            <w:tcBorders>
              <w:top w:val="single" w:sz="4" w:space="0" w:color="auto"/>
              <w:left w:val="single" w:sz="4" w:space="0" w:color="auto"/>
              <w:bottom w:val="single" w:sz="4" w:space="0" w:color="auto"/>
              <w:right w:val="single" w:sz="4" w:space="0" w:color="auto"/>
            </w:tcBorders>
          </w:tcPr>
          <w:p w14:paraId="0C18D291" w14:textId="77777777" w:rsidR="00B54F27" w:rsidRPr="00827F88" w:rsidRDefault="00B54F27" w:rsidP="00B54F27">
            <w:pPr>
              <w:jc w:val="both"/>
              <w:rPr>
                <w:bCs/>
              </w:rPr>
            </w:pPr>
          </w:p>
        </w:tc>
      </w:tr>
      <w:tr w:rsidR="00B54F27" w:rsidRPr="00827F88" w14:paraId="2F222FC3"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900"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3FB12984" w14:textId="7D0ED431" w:rsidR="00B54F27" w:rsidRPr="004A1C4E" w:rsidRDefault="00B54F27" w:rsidP="00B54F27">
            <w:pPr>
              <w:jc w:val="both"/>
              <w:rPr>
                <w:lang w:val="en-US"/>
              </w:rPr>
            </w:pPr>
            <w:r w:rsidRPr="004A1C4E">
              <w:rPr>
                <w:lang w:val="en-US"/>
              </w:rPr>
              <w:t>Defibrillaatoril peab olema liitumioonaku laetuse näidik, mis aku esmakordse tühjenemise teate ilmumisel peab võimaldama monitoorima vähemalt 10 minutit või teha 6 täismahus defibrilatsiooni.</w:t>
            </w:r>
          </w:p>
        </w:tc>
        <w:tc>
          <w:tcPr>
            <w:tcW w:w="1059" w:type="pct"/>
            <w:tcBorders>
              <w:top w:val="single" w:sz="4" w:space="0" w:color="auto"/>
              <w:left w:val="single" w:sz="4" w:space="0" w:color="auto"/>
              <w:bottom w:val="single" w:sz="4" w:space="0" w:color="auto"/>
              <w:right w:val="single" w:sz="4" w:space="0" w:color="auto"/>
            </w:tcBorders>
          </w:tcPr>
          <w:p w14:paraId="0A9271BE" w14:textId="77777777" w:rsidR="00B54F27" w:rsidRPr="00827F88" w:rsidRDefault="00B54F27" w:rsidP="00B54F27">
            <w:pPr>
              <w:jc w:val="both"/>
              <w:rPr>
                <w:bCs/>
              </w:rPr>
            </w:pPr>
          </w:p>
        </w:tc>
      </w:tr>
      <w:tr w:rsidR="00B54F27" w:rsidRPr="00827F88" w14:paraId="72BA623A"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F05FC"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02E56C97" w14:textId="3CEF63B9" w:rsidR="00B54F27" w:rsidRPr="004A1C4E" w:rsidRDefault="00B54F27" w:rsidP="00B54F27">
            <w:pPr>
              <w:jc w:val="both"/>
              <w:rPr>
                <w:lang w:val="en-US"/>
              </w:rPr>
            </w:pPr>
            <w:r w:rsidRPr="004A1C4E">
              <w:rPr>
                <w:lang w:val="en-US"/>
              </w:rPr>
              <w:t>Automaatse defibrilatsioonifunktsiooni (AED) olemasolu koos tekstidega ekraanil ja hääljuhistega.</w:t>
            </w:r>
          </w:p>
        </w:tc>
        <w:tc>
          <w:tcPr>
            <w:tcW w:w="1059" w:type="pct"/>
            <w:tcBorders>
              <w:top w:val="single" w:sz="4" w:space="0" w:color="auto"/>
              <w:left w:val="single" w:sz="4" w:space="0" w:color="auto"/>
              <w:bottom w:val="single" w:sz="4" w:space="0" w:color="auto"/>
              <w:right w:val="single" w:sz="4" w:space="0" w:color="auto"/>
            </w:tcBorders>
          </w:tcPr>
          <w:p w14:paraId="3683A0BE" w14:textId="77777777" w:rsidR="00B54F27" w:rsidRPr="00827F88" w:rsidRDefault="00B54F27" w:rsidP="00B54F27">
            <w:pPr>
              <w:jc w:val="both"/>
              <w:rPr>
                <w:bCs/>
              </w:rPr>
            </w:pPr>
          </w:p>
        </w:tc>
      </w:tr>
      <w:tr w:rsidR="00B54F27" w:rsidRPr="00827F88" w14:paraId="7435B44A"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74DAB"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774B8A09" w14:textId="46D176DD" w:rsidR="00B54F27" w:rsidRPr="004A1C4E" w:rsidRDefault="00B54F27" w:rsidP="00B54F27">
            <w:pPr>
              <w:jc w:val="both"/>
              <w:rPr>
                <w:lang w:val="en-US"/>
              </w:rPr>
            </w:pPr>
            <w:r w:rsidRPr="004A1C4E">
              <w:rPr>
                <w:lang w:val="en-US"/>
              </w:rPr>
              <w:t>Defibrillaatoril peab olema stopperkella funktsioon. Peab alustama automaatselt aja mõõtmist defibrillaatori sisselülitamisel. Peab võimaldab hinnata kogu tegevuse täpset kestvust.</w:t>
            </w:r>
          </w:p>
        </w:tc>
        <w:tc>
          <w:tcPr>
            <w:tcW w:w="1059" w:type="pct"/>
            <w:tcBorders>
              <w:top w:val="single" w:sz="4" w:space="0" w:color="auto"/>
              <w:left w:val="single" w:sz="4" w:space="0" w:color="auto"/>
              <w:bottom w:val="single" w:sz="4" w:space="0" w:color="auto"/>
              <w:right w:val="single" w:sz="4" w:space="0" w:color="auto"/>
            </w:tcBorders>
          </w:tcPr>
          <w:p w14:paraId="27FB7149" w14:textId="77777777" w:rsidR="00B54F27" w:rsidRPr="00827F88" w:rsidRDefault="00B54F27" w:rsidP="00B54F27">
            <w:pPr>
              <w:jc w:val="both"/>
              <w:rPr>
                <w:bCs/>
              </w:rPr>
            </w:pPr>
          </w:p>
        </w:tc>
      </w:tr>
      <w:tr w:rsidR="00B54F27" w:rsidRPr="00827F88" w14:paraId="21F23FE7"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2729E"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3503FB6E" w14:textId="6CC9E123" w:rsidR="00B54F27" w:rsidRPr="004A1C4E" w:rsidRDefault="00B54F27" w:rsidP="00B54F27">
            <w:pPr>
              <w:jc w:val="both"/>
              <w:rPr>
                <w:lang w:val="en-US"/>
              </w:rPr>
            </w:pPr>
            <w:r w:rsidRPr="004A1C4E">
              <w:rPr>
                <w:lang w:val="en-US"/>
              </w:rPr>
              <w:t>Patsiendi andmete säilitamine: peab talletama vähemalt 8 tundi 2-e pidevat EKG kõverat, 1-e pletüsmogrammi, sündmuseid ja muutuvat andmestikku ühe sündmuse kokkuvõtte kohta. Minimaalne mahtuvus peab olema vähemalt 50 sündmuse kokkuvõtet, millest iga umbkaudne pikkus vähemalt 30 min.</w:t>
            </w:r>
          </w:p>
        </w:tc>
        <w:tc>
          <w:tcPr>
            <w:tcW w:w="1059" w:type="pct"/>
            <w:tcBorders>
              <w:top w:val="single" w:sz="4" w:space="0" w:color="auto"/>
              <w:left w:val="single" w:sz="4" w:space="0" w:color="auto"/>
              <w:bottom w:val="single" w:sz="4" w:space="0" w:color="auto"/>
              <w:right w:val="single" w:sz="4" w:space="0" w:color="auto"/>
            </w:tcBorders>
          </w:tcPr>
          <w:p w14:paraId="74D1713E" w14:textId="77777777" w:rsidR="00B54F27" w:rsidRPr="00827F88" w:rsidRDefault="00B54F27" w:rsidP="00B54F27">
            <w:pPr>
              <w:jc w:val="both"/>
              <w:rPr>
                <w:bCs/>
              </w:rPr>
            </w:pPr>
          </w:p>
        </w:tc>
      </w:tr>
      <w:tr w:rsidR="00B54F27" w:rsidRPr="00827F88" w14:paraId="2F857FD0"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92CA3"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6F3222FB" w14:textId="4D4468C0" w:rsidR="00B54F27" w:rsidRPr="004A1C4E" w:rsidRDefault="00B54F27" w:rsidP="00B54F27">
            <w:pPr>
              <w:rPr>
                <w:lang w:val="en-US"/>
              </w:rPr>
            </w:pPr>
            <w:r w:rsidRPr="004A1C4E">
              <w:rPr>
                <w:lang w:val="en-US"/>
              </w:rPr>
              <w:t>Defibrillaatoril peab olema enesetestimise funktsioon ja spetsiaalne indikaator mis näitab defibrillaatori korrasolekut ja tööks valmisolekut ka väljalülitatud asendis.</w:t>
            </w:r>
          </w:p>
        </w:tc>
        <w:tc>
          <w:tcPr>
            <w:tcW w:w="1059" w:type="pct"/>
            <w:tcBorders>
              <w:top w:val="single" w:sz="4" w:space="0" w:color="auto"/>
              <w:left w:val="single" w:sz="4" w:space="0" w:color="auto"/>
              <w:bottom w:val="single" w:sz="4" w:space="0" w:color="auto"/>
              <w:right w:val="single" w:sz="4" w:space="0" w:color="auto"/>
            </w:tcBorders>
          </w:tcPr>
          <w:p w14:paraId="7174F91B" w14:textId="77777777" w:rsidR="00B54F27" w:rsidRPr="00827F88" w:rsidRDefault="00B54F27" w:rsidP="00B54F27">
            <w:pPr>
              <w:jc w:val="both"/>
              <w:rPr>
                <w:bCs/>
              </w:rPr>
            </w:pPr>
          </w:p>
        </w:tc>
      </w:tr>
      <w:tr w:rsidR="00B54F27" w:rsidRPr="00827F88" w14:paraId="394DA10A"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9B173"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59F941A6" w14:textId="54735ED2" w:rsidR="00B54F27" w:rsidRPr="004A1C4E" w:rsidRDefault="00B54F27" w:rsidP="00B54F27">
            <w:pPr>
              <w:rPr>
                <w:lang w:val="en-US"/>
              </w:rPr>
            </w:pPr>
            <w:r w:rsidRPr="004A1C4E">
              <w:rPr>
                <w:lang w:val="en-US"/>
              </w:rPr>
              <w:t>Defibrillaatoril peab olema integreeritud pulssoksümeeter. Mõõtepiirkond peab olema vahemikus 0-100%.</w:t>
            </w:r>
          </w:p>
        </w:tc>
        <w:tc>
          <w:tcPr>
            <w:tcW w:w="1059" w:type="pct"/>
            <w:tcBorders>
              <w:top w:val="single" w:sz="4" w:space="0" w:color="auto"/>
              <w:left w:val="single" w:sz="4" w:space="0" w:color="auto"/>
              <w:bottom w:val="single" w:sz="4" w:space="0" w:color="auto"/>
              <w:right w:val="single" w:sz="4" w:space="0" w:color="auto"/>
            </w:tcBorders>
          </w:tcPr>
          <w:p w14:paraId="4A5851F9" w14:textId="77777777" w:rsidR="00B54F27" w:rsidRPr="00827F88" w:rsidRDefault="00B54F27" w:rsidP="00B54F27">
            <w:pPr>
              <w:jc w:val="both"/>
              <w:rPr>
                <w:bCs/>
              </w:rPr>
            </w:pPr>
          </w:p>
        </w:tc>
      </w:tr>
      <w:tr w:rsidR="00B54F27" w:rsidRPr="00827F88" w14:paraId="7B74E9AB"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FD3B9" w14:textId="77777777" w:rsidR="00B54F27" w:rsidRPr="00827F88" w:rsidRDefault="00B54F27" w:rsidP="00B54F27">
            <w:pPr>
              <w:numPr>
                <w:ilvl w:val="1"/>
                <w:numId w:val="15"/>
              </w:numPr>
              <w:jc w:val="both"/>
              <w:rPr>
                <w:bCs/>
              </w:rPr>
            </w:pPr>
          </w:p>
        </w:tc>
        <w:tc>
          <w:tcPr>
            <w:tcW w:w="3422" w:type="pct"/>
            <w:shd w:val="clear" w:color="auto" w:fill="auto"/>
            <w:tcMar>
              <w:top w:w="0" w:type="dxa"/>
              <w:left w:w="108" w:type="dxa"/>
              <w:bottom w:w="0" w:type="dxa"/>
              <w:right w:w="108" w:type="dxa"/>
            </w:tcMar>
          </w:tcPr>
          <w:p w14:paraId="0DBA3BD9" w14:textId="18F091D4" w:rsidR="00B54F27" w:rsidRPr="004A1C4E" w:rsidRDefault="00B54F27" w:rsidP="00B54F27">
            <w:pPr>
              <w:rPr>
                <w:lang w:val="en-US"/>
              </w:rPr>
            </w:pPr>
            <w:r w:rsidRPr="004A1C4E">
              <w:rPr>
                <w:lang w:val="en-US"/>
              </w:rPr>
              <w:t>Defibrillaator peab omama väljalülitamiseks 10 sekundilist viivitust (jushusliku väljalülitamise vältimiseks) ja ekraanil toimub visuaalne pöördlugemine.</w:t>
            </w:r>
          </w:p>
        </w:tc>
        <w:tc>
          <w:tcPr>
            <w:tcW w:w="1059" w:type="pct"/>
            <w:tcBorders>
              <w:top w:val="single" w:sz="4" w:space="0" w:color="auto"/>
              <w:left w:val="single" w:sz="4" w:space="0" w:color="auto"/>
              <w:bottom w:val="single" w:sz="4" w:space="0" w:color="auto"/>
              <w:right w:val="single" w:sz="4" w:space="0" w:color="auto"/>
            </w:tcBorders>
          </w:tcPr>
          <w:p w14:paraId="3C96ACEE" w14:textId="77777777" w:rsidR="00B54F27" w:rsidRPr="00827F88" w:rsidRDefault="00B54F27" w:rsidP="00B54F27">
            <w:pPr>
              <w:jc w:val="both"/>
              <w:rPr>
                <w:bCs/>
              </w:rPr>
            </w:pPr>
          </w:p>
        </w:tc>
      </w:tr>
      <w:tr w:rsidR="001F0DFA" w:rsidRPr="00827F88" w14:paraId="25373E8F"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1F0DFA" w:rsidRPr="00827F88" w:rsidRDefault="001F0DFA" w:rsidP="00B54F27">
            <w:pPr>
              <w:numPr>
                <w:ilvl w:val="0"/>
                <w:numId w:val="15"/>
              </w:numPr>
              <w:jc w:val="both"/>
              <w:rPr>
                <w:b/>
                <w:bCs/>
              </w:rPr>
            </w:pPr>
          </w:p>
        </w:tc>
        <w:tc>
          <w:tcPr>
            <w:tcW w:w="3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77777777" w:rsidR="001F0DFA" w:rsidRPr="00827F88" w:rsidRDefault="001F0DFA" w:rsidP="005B0394">
            <w:pPr>
              <w:jc w:val="both"/>
              <w:rPr>
                <w:b/>
                <w:bCs/>
              </w:rPr>
            </w:pPr>
            <w:r w:rsidRPr="00827F88">
              <w:rPr>
                <w:b/>
                <w:bCs/>
              </w:rPr>
              <w:t xml:space="preserve">Muud nõuded </w:t>
            </w:r>
          </w:p>
        </w:tc>
        <w:tc>
          <w:tcPr>
            <w:tcW w:w="1059" w:type="pct"/>
            <w:tcBorders>
              <w:top w:val="single" w:sz="4" w:space="0" w:color="auto"/>
              <w:left w:val="single" w:sz="4" w:space="0" w:color="auto"/>
              <w:bottom w:val="single" w:sz="4" w:space="0" w:color="auto"/>
              <w:right w:val="single" w:sz="4" w:space="0" w:color="auto"/>
            </w:tcBorders>
          </w:tcPr>
          <w:p w14:paraId="6EE368C5" w14:textId="77777777" w:rsidR="001F0DFA" w:rsidRPr="00827F88" w:rsidRDefault="001F0DFA" w:rsidP="005B0394">
            <w:pPr>
              <w:jc w:val="both"/>
              <w:rPr>
                <w:b/>
                <w:bCs/>
              </w:rPr>
            </w:pPr>
          </w:p>
        </w:tc>
      </w:tr>
      <w:tr w:rsidR="001F0DFA" w:rsidRPr="00827F88" w14:paraId="145A47A0"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1F0DFA" w:rsidRPr="00827F88" w:rsidRDefault="001F0DFA" w:rsidP="007A3BAC">
            <w:pPr>
              <w:numPr>
                <w:ilvl w:val="1"/>
                <w:numId w:val="16"/>
              </w:numPr>
              <w:jc w:val="both"/>
              <w:rPr>
                <w:b/>
                <w:bCs/>
              </w:rPr>
            </w:pPr>
          </w:p>
        </w:tc>
        <w:tc>
          <w:tcPr>
            <w:tcW w:w="3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26A335C2" w:rsidR="001F0DFA" w:rsidRPr="00827F88" w:rsidRDefault="001F0DFA" w:rsidP="00546419">
            <w:pPr>
              <w:jc w:val="both"/>
              <w:rPr>
                <w:bCs/>
              </w:rPr>
            </w:pPr>
            <w:r w:rsidRPr="00827F88">
              <w:rPr>
                <w:bCs/>
              </w:rPr>
              <w:t xml:space="preserve">Seadme garantiiaeg on vähemalt </w:t>
            </w:r>
            <w:r w:rsidR="00546419">
              <w:rPr>
                <w:bCs/>
              </w:rPr>
              <w:t>1</w:t>
            </w:r>
            <w:r>
              <w:rPr>
                <w:bCs/>
              </w:rPr>
              <w:t>2</w:t>
            </w:r>
            <w:r w:rsidRPr="00827F88">
              <w:rPr>
                <w:bCs/>
              </w:rPr>
              <w:t xml:space="preserve"> kuud seadme vastuvõtmisest. Palume märkida pakutava garantiiaja pikkus kalendrikuudes.</w:t>
            </w:r>
          </w:p>
        </w:tc>
        <w:tc>
          <w:tcPr>
            <w:tcW w:w="1059" w:type="pct"/>
            <w:tcBorders>
              <w:top w:val="single" w:sz="4" w:space="0" w:color="auto"/>
              <w:left w:val="single" w:sz="4" w:space="0" w:color="auto"/>
              <w:bottom w:val="single" w:sz="4" w:space="0" w:color="auto"/>
              <w:right w:val="single" w:sz="4" w:space="0" w:color="auto"/>
            </w:tcBorders>
          </w:tcPr>
          <w:p w14:paraId="7CDF0F48" w14:textId="77777777" w:rsidR="001F0DFA" w:rsidRPr="00827F88" w:rsidRDefault="001F0DFA" w:rsidP="005B0394">
            <w:pPr>
              <w:jc w:val="both"/>
              <w:rPr>
                <w:bCs/>
              </w:rPr>
            </w:pPr>
          </w:p>
        </w:tc>
      </w:tr>
      <w:tr w:rsidR="001F0DFA" w:rsidRPr="00827F88" w14:paraId="1243AC5D"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1F0DFA" w:rsidRPr="00827F88" w:rsidRDefault="001F0DFA" w:rsidP="007A3BAC">
            <w:pPr>
              <w:numPr>
                <w:ilvl w:val="1"/>
                <w:numId w:val="16"/>
              </w:numPr>
              <w:jc w:val="both"/>
              <w:rPr>
                <w:b/>
                <w:bCs/>
              </w:rPr>
            </w:pPr>
          </w:p>
        </w:tc>
        <w:tc>
          <w:tcPr>
            <w:tcW w:w="3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77777777" w:rsidR="001F0DFA" w:rsidRPr="00827F88" w:rsidRDefault="001F0DFA" w:rsidP="005B0394">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1059" w:type="pct"/>
            <w:tcBorders>
              <w:top w:val="single" w:sz="4" w:space="0" w:color="auto"/>
              <w:left w:val="single" w:sz="4" w:space="0" w:color="auto"/>
              <w:bottom w:val="single" w:sz="4" w:space="0" w:color="auto"/>
              <w:right w:val="single" w:sz="4" w:space="0" w:color="auto"/>
            </w:tcBorders>
          </w:tcPr>
          <w:p w14:paraId="628B3A2D" w14:textId="77777777" w:rsidR="001F0DFA" w:rsidRPr="00827F88" w:rsidRDefault="001F0DFA" w:rsidP="005B0394">
            <w:pPr>
              <w:jc w:val="both"/>
              <w:rPr>
                <w:bCs/>
              </w:rPr>
            </w:pPr>
          </w:p>
        </w:tc>
      </w:tr>
      <w:tr w:rsidR="001F0DFA" w:rsidRPr="00827F88" w14:paraId="6143F596"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1F0DFA" w:rsidRPr="00827F88" w:rsidRDefault="001F0DFA" w:rsidP="007A3BAC">
            <w:pPr>
              <w:numPr>
                <w:ilvl w:val="1"/>
                <w:numId w:val="16"/>
              </w:numPr>
              <w:jc w:val="both"/>
              <w:rPr>
                <w:bCs/>
              </w:rPr>
            </w:pPr>
          </w:p>
        </w:tc>
        <w:tc>
          <w:tcPr>
            <w:tcW w:w="3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4D4E8A57" w:rsidR="001F0DFA" w:rsidRPr="00827F88" w:rsidRDefault="001F0DFA" w:rsidP="005B0394">
            <w:pPr>
              <w:jc w:val="both"/>
              <w:rPr>
                <w:bCs/>
              </w:rPr>
            </w:pPr>
            <w:r w:rsidRPr="00827F88">
              <w:rPr>
                <w:bCs/>
              </w:rPr>
              <w:t>Seade on varustatud paberkandjal tootjapoolsete inglisekeelsete originaaljuhen</w:t>
            </w:r>
            <w:r w:rsidR="00546419">
              <w:rPr>
                <w:bCs/>
              </w:rPr>
              <w:t>ditega ning eestikeelse kasutus-</w:t>
            </w:r>
            <w:r w:rsidRPr="00827F88">
              <w:rPr>
                <w:bCs/>
              </w:rPr>
              <w:t>, hooldus- ja ohutusjuhendiga.</w:t>
            </w:r>
          </w:p>
        </w:tc>
        <w:tc>
          <w:tcPr>
            <w:tcW w:w="1059" w:type="pct"/>
            <w:tcBorders>
              <w:top w:val="single" w:sz="4" w:space="0" w:color="auto"/>
              <w:left w:val="single" w:sz="4" w:space="0" w:color="auto"/>
              <w:bottom w:val="single" w:sz="4" w:space="0" w:color="auto"/>
              <w:right w:val="single" w:sz="4" w:space="0" w:color="auto"/>
            </w:tcBorders>
          </w:tcPr>
          <w:p w14:paraId="73AA246A" w14:textId="77777777" w:rsidR="001F0DFA" w:rsidRPr="00827F88" w:rsidRDefault="001F0DFA" w:rsidP="005B0394">
            <w:pPr>
              <w:jc w:val="both"/>
              <w:rPr>
                <w:bCs/>
              </w:rPr>
            </w:pPr>
          </w:p>
        </w:tc>
      </w:tr>
      <w:tr w:rsidR="00546419" w:rsidRPr="00827F88" w14:paraId="0A2D7EF9"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D6BB8" w14:textId="77777777" w:rsidR="00546419" w:rsidRPr="00827F88" w:rsidRDefault="00546419" w:rsidP="007A3BAC">
            <w:pPr>
              <w:numPr>
                <w:ilvl w:val="1"/>
                <w:numId w:val="16"/>
              </w:numPr>
              <w:jc w:val="both"/>
              <w:rPr>
                <w:bCs/>
              </w:rPr>
            </w:pPr>
          </w:p>
        </w:tc>
        <w:tc>
          <w:tcPr>
            <w:tcW w:w="3422" w:type="pct"/>
            <w:shd w:val="clear" w:color="auto" w:fill="auto"/>
            <w:tcMar>
              <w:top w:w="0" w:type="dxa"/>
              <w:left w:w="108" w:type="dxa"/>
              <w:bottom w:w="0" w:type="dxa"/>
              <w:right w:w="108" w:type="dxa"/>
            </w:tcMar>
          </w:tcPr>
          <w:p w14:paraId="639A3547" w14:textId="56274BA0" w:rsidR="00546419" w:rsidRDefault="00546419" w:rsidP="00546419">
            <w:pPr>
              <w:jc w:val="both"/>
            </w:pPr>
            <w:r w:rsidRPr="00546419">
              <w:t>Seadme transport kuni seadme lõpliku asukohani ettenähtud ruumidesse ja seadme paigalduse peavad sisalduma pakkumuse maksumuses</w:t>
            </w:r>
          </w:p>
        </w:tc>
        <w:tc>
          <w:tcPr>
            <w:tcW w:w="1059" w:type="pct"/>
            <w:tcBorders>
              <w:top w:val="single" w:sz="4" w:space="0" w:color="auto"/>
              <w:left w:val="single" w:sz="4" w:space="0" w:color="auto"/>
              <w:bottom w:val="single" w:sz="4" w:space="0" w:color="auto"/>
              <w:right w:val="single" w:sz="4" w:space="0" w:color="auto"/>
            </w:tcBorders>
          </w:tcPr>
          <w:p w14:paraId="2DFAD0EA" w14:textId="77777777" w:rsidR="00546419" w:rsidRPr="00827F88" w:rsidRDefault="00546419" w:rsidP="00546419">
            <w:pPr>
              <w:jc w:val="both"/>
              <w:rPr>
                <w:bCs/>
              </w:rPr>
            </w:pPr>
          </w:p>
        </w:tc>
      </w:tr>
      <w:tr w:rsidR="00546419" w:rsidRPr="00827F88" w14:paraId="17C379CC"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4D0FC" w14:textId="77777777" w:rsidR="00546419" w:rsidRPr="00827F88" w:rsidRDefault="00546419" w:rsidP="007A3BAC">
            <w:pPr>
              <w:numPr>
                <w:ilvl w:val="1"/>
                <w:numId w:val="16"/>
              </w:numPr>
              <w:jc w:val="both"/>
              <w:rPr>
                <w:bCs/>
              </w:rPr>
            </w:pPr>
          </w:p>
        </w:tc>
        <w:tc>
          <w:tcPr>
            <w:tcW w:w="3422" w:type="pct"/>
            <w:shd w:val="clear" w:color="auto" w:fill="auto"/>
            <w:tcMar>
              <w:top w:w="0" w:type="dxa"/>
              <w:left w:w="108" w:type="dxa"/>
              <w:bottom w:w="0" w:type="dxa"/>
              <w:right w:w="108" w:type="dxa"/>
            </w:tcMar>
          </w:tcPr>
          <w:p w14:paraId="1EC230AF" w14:textId="7F8E8402" w:rsidR="00546419" w:rsidRPr="00827F88" w:rsidRDefault="00546419" w:rsidP="00546419">
            <w:pPr>
              <w:jc w:val="both"/>
              <w:rPr>
                <w:bCs/>
              </w:rPr>
            </w:pPr>
            <w:r>
              <w:t>Tarnetähtaeg: hiljemalt 12 nädala jooksul alates lepingu sõlmimisest. Tarnekoht: AS Järvamaa Haigla, Pärnu 53, Paide.</w:t>
            </w:r>
          </w:p>
        </w:tc>
        <w:tc>
          <w:tcPr>
            <w:tcW w:w="1059" w:type="pct"/>
            <w:tcBorders>
              <w:top w:val="single" w:sz="4" w:space="0" w:color="auto"/>
              <w:left w:val="single" w:sz="4" w:space="0" w:color="auto"/>
              <w:bottom w:val="single" w:sz="4" w:space="0" w:color="auto"/>
              <w:right w:val="single" w:sz="4" w:space="0" w:color="auto"/>
            </w:tcBorders>
          </w:tcPr>
          <w:p w14:paraId="1AD27AF3" w14:textId="77777777" w:rsidR="00546419" w:rsidRPr="00827F88" w:rsidRDefault="00546419" w:rsidP="00546419">
            <w:pPr>
              <w:jc w:val="both"/>
              <w:rPr>
                <w:bCs/>
              </w:rPr>
            </w:pPr>
          </w:p>
        </w:tc>
      </w:tr>
      <w:tr w:rsidR="00546419" w:rsidRPr="00827F88" w14:paraId="3F6754C0" w14:textId="77777777" w:rsidTr="00546419">
        <w:trPr>
          <w:jc w:val="center"/>
        </w:trPr>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546419" w:rsidRPr="00827F88" w:rsidRDefault="00546419" w:rsidP="007A3BAC">
            <w:pPr>
              <w:numPr>
                <w:ilvl w:val="1"/>
                <w:numId w:val="16"/>
              </w:numPr>
              <w:jc w:val="both"/>
              <w:rPr>
                <w:bCs/>
              </w:rPr>
            </w:pPr>
          </w:p>
        </w:tc>
        <w:tc>
          <w:tcPr>
            <w:tcW w:w="3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6B6A" w14:textId="77777777" w:rsidR="00546419" w:rsidRPr="00827F88" w:rsidRDefault="00546419" w:rsidP="00546419">
            <w:pPr>
              <w:jc w:val="both"/>
              <w:rPr>
                <w:bCs/>
              </w:rPr>
            </w:pPr>
            <w:r w:rsidRPr="00827F88">
              <w:rPr>
                <w:bCs/>
              </w:rPr>
              <w:t xml:space="preserve">Seadme eest tasumine toimub peale kauba üleandmis-vastuvõtmisakti vormistamist ja allkirjastamist mõlema osapoole 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1059" w:type="pct"/>
            <w:tcBorders>
              <w:top w:val="single" w:sz="4" w:space="0" w:color="auto"/>
              <w:left w:val="single" w:sz="4" w:space="0" w:color="auto"/>
              <w:bottom w:val="single" w:sz="4" w:space="0" w:color="auto"/>
              <w:right w:val="single" w:sz="4" w:space="0" w:color="auto"/>
            </w:tcBorders>
          </w:tcPr>
          <w:p w14:paraId="03C88A1E" w14:textId="77777777" w:rsidR="00546419" w:rsidRPr="00827F88" w:rsidRDefault="00546419" w:rsidP="00546419">
            <w:pPr>
              <w:jc w:val="both"/>
              <w:rPr>
                <w:bCs/>
              </w:rPr>
            </w:pPr>
          </w:p>
        </w:tc>
      </w:tr>
    </w:tbl>
    <w:p w14:paraId="515BF42E" w14:textId="77777777" w:rsidR="001F0DFA" w:rsidRPr="00C7325D" w:rsidRDefault="001F0DFA" w:rsidP="00827F88">
      <w:pPr>
        <w:jc w:val="both"/>
        <w:rPr>
          <w:b/>
          <w:iCs/>
        </w:rPr>
      </w:pPr>
    </w:p>
    <w:p w14:paraId="22977812" w14:textId="77777777" w:rsidR="00827F88" w:rsidRPr="00827F88" w:rsidRDefault="00827F88" w:rsidP="00827F88">
      <w:pPr>
        <w:jc w:val="both"/>
      </w:pPr>
    </w:p>
    <w:p w14:paraId="1446BFDF" w14:textId="32229224" w:rsidR="00416D56" w:rsidRPr="00416D56" w:rsidRDefault="00416D56" w:rsidP="00416D56">
      <w:pPr>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7777777" w:rsidR="00416D56" w:rsidRDefault="00416D56" w:rsidP="00441916">
      <w:pPr>
        <w:jc w:val="both"/>
      </w:pPr>
    </w:p>
    <w:p w14:paraId="61FCB80A" w14:textId="19204DDA" w:rsidR="00441916" w:rsidRDefault="00441916" w:rsidP="00441916">
      <w:pPr>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1AD61B33" w14:textId="77777777"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14589A" w:rsidP="00FA44A9">
      <w:pPr>
        <w:pStyle w:val="Pealkiri"/>
        <w:jc w:val="left"/>
        <w:rPr>
          <w:b w:val="0"/>
          <w:sz w:val="24"/>
          <w:szCs w:val="24"/>
        </w:rPr>
      </w:pPr>
    </w:p>
    <w:p w14:paraId="1D45B908" w14:textId="77777777" w:rsidR="008E5BB1" w:rsidRDefault="008E5BB1" w:rsidP="008E5BB1">
      <w:pPr>
        <w:pStyle w:val="Pealkiri"/>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Pealkiri"/>
        <w:jc w:val="left"/>
        <w:rPr>
          <w:b w:val="0"/>
          <w:sz w:val="24"/>
          <w:szCs w:val="24"/>
        </w:rPr>
      </w:pPr>
    </w:p>
    <w:p w14:paraId="5495892C" w14:textId="77777777" w:rsidR="002903F8" w:rsidRPr="008E5BB1" w:rsidRDefault="002903F8" w:rsidP="008E5BB1">
      <w:pPr>
        <w:pStyle w:val="Pealkiri"/>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F27C9B"/>
    <w:multiLevelType w:val="multilevel"/>
    <w:tmpl w:val="122099B4"/>
    <w:lvl w:ilvl="0">
      <w:start w:val="1"/>
      <w:numFmt w:val="decimal"/>
      <w:lvlText w:val="%1."/>
      <w:lvlJc w:val="left"/>
      <w:pPr>
        <w:ind w:left="357" w:hanging="357"/>
      </w:pPr>
      <w:rPr>
        <w:rFonts w:hint="default"/>
      </w:rPr>
    </w:lvl>
    <w:lvl w:ilvl="1">
      <w:start w:val="13"/>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164F04B0"/>
    <w:multiLevelType w:val="hybridMultilevel"/>
    <w:tmpl w:val="A156E69E"/>
    <w:lvl w:ilvl="0" w:tplc="232E124E">
      <w:start w:val="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A7127F"/>
    <w:multiLevelType w:val="multilevel"/>
    <w:tmpl w:val="4E34A9A6"/>
    <w:lvl w:ilvl="0">
      <w:start w:val="1"/>
      <w:numFmt w:val="decimal"/>
      <w:pStyle w:val="Pealkiri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BF85660"/>
    <w:multiLevelType w:val="multilevel"/>
    <w:tmpl w:val="2CB81916"/>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4"/>
  </w:num>
  <w:num w:numId="4">
    <w:abstractNumId w:val="9"/>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5"/>
  </w:num>
  <w:num w:numId="10">
    <w:abstractNumId w:val="12"/>
  </w:num>
  <w:num w:numId="11">
    <w:abstractNumId w:val="1"/>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115A"/>
    <w:rsid w:val="0000458B"/>
    <w:rsid w:val="0001235F"/>
    <w:rsid w:val="00014F96"/>
    <w:rsid w:val="00021963"/>
    <w:rsid w:val="000756C1"/>
    <w:rsid w:val="00077DBF"/>
    <w:rsid w:val="00087C2B"/>
    <w:rsid w:val="00093758"/>
    <w:rsid w:val="000A115D"/>
    <w:rsid w:val="000C3013"/>
    <w:rsid w:val="000E2F27"/>
    <w:rsid w:val="000E414A"/>
    <w:rsid w:val="000F30E6"/>
    <w:rsid w:val="000F5C2C"/>
    <w:rsid w:val="000F69FB"/>
    <w:rsid w:val="0010423D"/>
    <w:rsid w:val="00104528"/>
    <w:rsid w:val="00143EB5"/>
    <w:rsid w:val="0014589A"/>
    <w:rsid w:val="00154470"/>
    <w:rsid w:val="0019575E"/>
    <w:rsid w:val="001D2737"/>
    <w:rsid w:val="001E075F"/>
    <w:rsid w:val="001F0DFA"/>
    <w:rsid w:val="002145FE"/>
    <w:rsid w:val="00221CDD"/>
    <w:rsid w:val="00243F46"/>
    <w:rsid w:val="00256401"/>
    <w:rsid w:val="00264D91"/>
    <w:rsid w:val="00272E44"/>
    <w:rsid w:val="00277C8A"/>
    <w:rsid w:val="0028306D"/>
    <w:rsid w:val="00284F65"/>
    <w:rsid w:val="002903F8"/>
    <w:rsid w:val="002C6631"/>
    <w:rsid w:val="002D340C"/>
    <w:rsid w:val="002E7308"/>
    <w:rsid w:val="002F5696"/>
    <w:rsid w:val="0032238C"/>
    <w:rsid w:val="003249E5"/>
    <w:rsid w:val="00327952"/>
    <w:rsid w:val="003411DA"/>
    <w:rsid w:val="00346ECD"/>
    <w:rsid w:val="00352735"/>
    <w:rsid w:val="003577F4"/>
    <w:rsid w:val="00380931"/>
    <w:rsid w:val="003B2FAD"/>
    <w:rsid w:val="003B56D9"/>
    <w:rsid w:val="003D58DA"/>
    <w:rsid w:val="003E7955"/>
    <w:rsid w:val="004040AA"/>
    <w:rsid w:val="00404484"/>
    <w:rsid w:val="00416D56"/>
    <w:rsid w:val="004205B3"/>
    <w:rsid w:val="00433293"/>
    <w:rsid w:val="00441916"/>
    <w:rsid w:val="00442BBE"/>
    <w:rsid w:val="00454089"/>
    <w:rsid w:val="00462BDD"/>
    <w:rsid w:val="00464AC2"/>
    <w:rsid w:val="00482386"/>
    <w:rsid w:val="00492CFC"/>
    <w:rsid w:val="004A071C"/>
    <w:rsid w:val="004B7FC5"/>
    <w:rsid w:val="004F1F79"/>
    <w:rsid w:val="004F5A5B"/>
    <w:rsid w:val="00500180"/>
    <w:rsid w:val="00506893"/>
    <w:rsid w:val="00506F56"/>
    <w:rsid w:val="0051338E"/>
    <w:rsid w:val="005214FC"/>
    <w:rsid w:val="00531323"/>
    <w:rsid w:val="00546419"/>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A7013"/>
    <w:rsid w:val="006F2DF7"/>
    <w:rsid w:val="00704C5F"/>
    <w:rsid w:val="00730447"/>
    <w:rsid w:val="007321E9"/>
    <w:rsid w:val="00734561"/>
    <w:rsid w:val="007360A5"/>
    <w:rsid w:val="007A3BAC"/>
    <w:rsid w:val="007D6EFC"/>
    <w:rsid w:val="007D6F16"/>
    <w:rsid w:val="007E2547"/>
    <w:rsid w:val="007E6D94"/>
    <w:rsid w:val="007F6A85"/>
    <w:rsid w:val="00800C2A"/>
    <w:rsid w:val="00825F91"/>
    <w:rsid w:val="00827F88"/>
    <w:rsid w:val="00851871"/>
    <w:rsid w:val="00872F36"/>
    <w:rsid w:val="00881865"/>
    <w:rsid w:val="008C07A2"/>
    <w:rsid w:val="008C43C8"/>
    <w:rsid w:val="008E5BB1"/>
    <w:rsid w:val="0091086E"/>
    <w:rsid w:val="009344FB"/>
    <w:rsid w:val="00945565"/>
    <w:rsid w:val="009532D8"/>
    <w:rsid w:val="00970B54"/>
    <w:rsid w:val="0097135D"/>
    <w:rsid w:val="009A3A57"/>
    <w:rsid w:val="009C7CB5"/>
    <w:rsid w:val="009D7A04"/>
    <w:rsid w:val="00A43EC8"/>
    <w:rsid w:val="00A4441C"/>
    <w:rsid w:val="00A5373E"/>
    <w:rsid w:val="00A777C9"/>
    <w:rsid w:val="00AD3694"/>
    <w:rsid w:val="00AD39A0"/>
    <w:rsid w:val="00B2150F"/>
    <w:rsid w:val="00B5240E"/>
    <w:rsid w:val="00B54F27"/>
    <w:rsid w:val="00B56338"/>
    <w:rsid w:val="00B56D63"/>
    <w:rsid w:val="00B74845"/>
    <w:rsid w:val="00BA04DD"/>
    <w:rsid w:val="00BA7C63"/>
    <w:rsid w:val="00BB785B"/>
    <w:rsid w:val="00BD11FF"/>
    <w:rsid w:val="00BE663D"/>
    <w:rsid w:val="00BE7C30"/>
    <w:rsid w:val="00C0615B"/>
    <w:rsid w:val="00C53AD8"/>
    <w:rsid w:val="00C7325D"/>
    <w:rsid w:val="00C92E51"/>
    <w:rsid w:val="00C960FD"/>
    <w:rsid w:val="00CE266F"/>
    <w:rsid w:val="00D0071C"/>
    <w:rsid w:val="00D11FD4"/>
    <w:rsid w:val="00D26581"/>
    <w:rsid w:val="00D33C7D"/>
    <w:rsid w:val="00D354CE"/>
    <w:rsid w:val="00D63620"/>
    <w:rsid w:val="00D71707"/>
    <w:rsid w:val="00DA331B"/>
    <w:rsid w:val="00DB2984"/>
    <w:rsid w:val="00DB2DB7"/>
    <w:rsid w:val="00DB4906"/>
    <w:rsid w:val="00DC2511"/>
    <w:rsid w:val="00DD454C"/>
    <w:rsid w:val="00DE7570"/>
    <w:rsid w:val="00E0095E"/>
    <w:rsid w:val="00E03E82"/>
    <w:rsid w:val="00E2131A"/>
    <w:rsid w:val="00E3490A"/>
    <w:rsid w:val="00E4285F"/>
    <w:rsid w:val="00E50F3A"/>
    <w:rsid w:val="00EA0D34"/>
    <w:rsid w:val="00EC77DE"/>
    <w:rsid w:val="00ED3512"/>
    <w:rsid w:val="00F00473"/>
    <w:rsid w:val="00F04E46"/>
    <w:rsid w:val="00F21EE3"/>
    <w:rsid w:val="00F35928"/>
    <w:rsid w:val="00F36850"/>
    <w:rsid w:val="00F37A8F"/>
    <w:rsid w:val="00F449DB"/>
    <w:rsid w:val="00F67C44"/>
    <w:rsid w:val="00F75614"/>
    <w:rsid w:val="00F826FD"/>
    <w:rsid w:val="00F95563"/>
    <w:rsid w:val="00FA3FC1"/>
    <w:rsid w:val="00FA4200"/>
    <w:rsid w:val="00FA44A9"/>
    <w:rsid w:val="00FB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Pealkiri">
    <w:name w:val="Title"/>
    <w:basedOn w:val="Normaallaad"/>
    <w:link w:val="PealkiriMrk"/>
    <w:uiPriority w:val="10"/>
    <w:qFormat/>
    <w:rsid w:val="00674A29"/>
    <w:pPr>
      <w:autoSpaceDE/>
      <w:autoSpaceDN/>
      <w:jc w:val="center"/>
    </w:pPr>
    <w:rPr>
      <w:rFonts w:eastAsiaTheme="minorHAnsi"/>
      <w:b/>
      <w:bCs/>
      <w:sz w:val="28"/>
      <w:szCs w:val="28"/>
      <w:lang w:eastAsia="en-US"/>
    </w:rPr>
  </w:style>
  <w:style w:type="character" w:customStyle="1" w:styleId="PealkiriMrk">
    <w:name w:val="Pealkiri Märk"/>
    <w:basedOn w:val="Liguvaikefont"/>
    <w:link w:val="Pealkiri"/>
    <w:uiPriority w:val="10"/>
    <w:rsid w:val="00674A29"/>
    <w:rPr>
      <w:rFonts w:ascii="Times New Roman" w:hAnsi="Times New Roman" w:cs="Times New Roman"/>
      <w:b/>
      <w:bCs/>
      <w:sz w:val="28"/>
      <w:szCs w:val="28"/>
      <w:lang w:val="et-EE"/>
    </w:rPr>
  </w:style>
  <w:style w:type="character" w:styleId="Hperlink">
    <w:name w:val="Hyperlink"/>
    <w:basedOn w:val="Liguvaikefont"/>
    <w:uiPriority w:val="99"/>
    <w:unhideWhenUsed/>
    <w:rsid w:val="00EC77DE"/>
    <w:rPr>
      <w:color w:val="0563C1" w:themeColor="hyperlink"/>
      <w:u w:val="single"/>
    </w:rPr>
  </w:style>
  <w:style w:type="character" w:styleId="Kommentaariviide">
    <w:name w:val="annotation reference"/>
    <w:basedOn w:val="Liguvaikefont"/>
    <w:uiPriority w:val="99"/>
    <w:semiHidden/>
    <w:unhideWhenUsed/>
    <w:rsid w:val="005870D4"/>
    <w:rPr>
      <w:sz w:val="16"/>
      <w:szCs w:val="16"/>
    </w:rPr>
  </w:style>
  <w:style w:type="paragraph" w:styleId="Kommentaaritekst">
    <w:name w:val="annotation text"/>
    <w:basedOn w:val="Normaallaad"/>
    <w:link w:val="KommentaaritekstMrk"/>
    <w:uiPriority w:val="99"/>
    <w:unhideWhenUsed/>
    <w:rsid w:val="005870D4"/>
    <w:rPr>
      <w:sz w:val="20"/>
      <w:szCs w:val="20"/>
    </w:rPr>
  </w:style>
  <w:style w:type="character" w:customStyle="1" w:styleId="KommentaaritekstMrk">
    <w:name w:val="Kommentaari tekst Märk"/>
    <w:basedOn w:val="Liguvaikefont"/>
    <w:link w:val="Kommentaaritekst"/>
    <w:uiPriority w:val="99"/>
    <w:rsid w:val="005870D4"/>
    <w:rPr>
      <w:rFonts w:ascii="Times New Roman" w:eastAsia="Times New Roman" w:hAnsi="Times New Roman" w:cs="Times New Roman"/>
      <w:sz w:val="20"/>
      <w:szCs w:val="20"/>
      <w:lang w:val="et-EE" w:eastAsia="et-EE"/>
    </w:rPr>
  </w:style>
  <w:style w:type="paragraph" w:styleId="Jutumullitekst">
    <w:name w:val="Balloon Text"/>
    <w:basedOn w:val="Normaallaad"/>
    <w:link w:val="JutumullitekstMrk"/>
    <w:uiPriority w:val="99"/>
    <w:semiHidden/>
    <w:unhideWhenUsed/>
    <w:rsid w:val="005870D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0D4"/>
    <w:rPr>
      <w:rFonts w:ascii="Segoe UI" w:eastAsia="Times New Roman" w:hAnsi="Segoe UI" w:cs="Segoe UI"/>
      <w:sz w:val="18"/>
      <w:szCs w:val="18"/>
      <w:lang w:val="et-EE" w:eastAsia="et-EE"/>
    </w:rPr>
  </w:style>
  <w:style w:type="paragraph" w:styleId="Kommentaariteema">
    <w:name w:val="annotation subject"/>
    <w:basedOn w:val="Kommentaaritekst"/>
    <w:next w:val="Kommentaaritekst"/>
    <w:link w:val="KommentaariteemaMrk"/>
    <w:uiPriority w:val="99"/>
    <w:semiHidden/>
    <w:unhideWhenUsed/>
    <w:rsid w:val="0001235F"/>
    <w:rPr>
      <w:b/>
      <w:bCs/>
    </w:rPr>
  </w:style>
  <w:style w:type="character" w:customStyle="1" w:styleId="KommentaariteemaMrk">
    <w:name w:val="Kommentaari teema Märk"/>
    <w:basedOn w:val="KommentaaritekstMrk"/>
    <w:link w:val="Kommentaariteema"/>
    <w:uiPriority w:val="99"/>
    <w:semiHidden/>
    <w:rsid w:val="0001235F"/>
    <w:rPr>
      <w:rFonts w:ascii="Times New Roman" w:eastAsia="Times New Roman" w:hAnsi="Times New Roman" w:cs="Times New Roman"/>
      <w:b/>
      <w:bCs/>
      <w:sz w:val="20"/>
      <w:szCs w:val="20"/>
      <w:lang w:val="et-EE" w:eastAsia="et-EE"/>
    </w:rPr>
  </w:style>
  <w:style w:type="paragraph" w:styleId="Pis">
    <w:name w:val="header"/>
    <w:basedOn w:val="Normaallaad"/>
    <w:link w:val="PisMrk"/>
    <w:uiPriority w:val="99"/>
    <w:unhideWhenUsed/>
    <w:rsid w:val="00416D56"/>
    <w:pPr>
      <w:tabs>
        <w:tab w:val="center" w:pos="4513"/>
        <w:tab w:val="right" w:pos="9026"/>
      </w:tabs>
    </w:pPr>
  </w:style>
  <w:style w:type="character" w:customStyle="1" w:styleId="PisMrk">
    <w:name w:val="Päis Märk"/>
    <w:basedOn w:val="Liguvaikefont"/>
    <w:link w:val="Pis"/>
    <w:uiPriority w:val="99"/>
    <w:rsid w:val="00416D56"/>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416D56"/>
    <w:pPr>
      <w:tabs>
        <w:tab w:val="center" w:pos="4513"/>
        <w:tab w:val="right" w:pos="9026"/>
      </w:tabs>
    </w:pPr>
  </w:style>
  <w:style w:type="character" w:customStyle="1" w:styleId="JalusMrk">
    <w:name w:val="Jalus Märk"/>
    <w:basedOn w:val="Liguvaikefont"/>
    <w:link w:val="Jalus"/>
    <w:uiPriority w:val="99"/>
    <w:rsid w:val="00416D56"/>
    <w:rPr>
      <w:rFonts w:ascii="Times New Roman" w:eastAsia="Times New Roman" w:hAnsi="Times New Roman" w:cs="Times New Roman"/>
      <w:sz w:val="24"/>
      <w:szCs w:val="24"/>
      <w:lang w:val="et-EE" w:eastAsia="et-EE"/>
    </w:rPr>
  </w:style>
  <w:style w:type="character" w:customStyle="1" w:styleId="Pealkiri1Mrk">
    <w:name w:val="Pealkiri 1 Märk"/>
    <w:basedOn w:val="Liguvaikefont"/>
    <w:link w:val="Pealkiri1"/>
    <w:rsid w:val="002903F8"/>
    <w:rPr>
      <w:rFonts w:ascii="Arial" w:eastAsia="Times New Roman" w:hAnsi="Arial" w:cs="Times New Roman"/>
      <w:b/>
      <w:kern w:val="28"/>
      <w:szCs w:val="20"/>
      <w:lang w:val="x-none" w:eastAsia="x-none"/>
    </w:rPr>
  </w:style>
  <w:style w:type="paragraph" w:customStyle="1" w:styleId="Tase2">
    <w:name w:val="Tase 2"/>
    <w:basedOn w:val="Normaallaad"/>
    <w:rsid w:val="002903F8"/>
    <w:pPr>
      <w:numPr>
        <w:ilvl w:val="1"/>
        <w:numId w:val="9"/>
      </w:numPr>
      <w:autoSpaceDE/>
      <w:autoSpaceDN/>
      <w:spacing w:before="120"/>
    </w:pPr>
    <w:rPr>
      <w:rFonts w:ascii="Garamond" w:hAnsi="Garamond"/>
      <w:sz w:val="22"/>
      <w:szCs w:val="20"/>
    </w:rPr>
  </w:style>
  <w:style w:type="paragraph" w:styleId="Loendilik">
    <w:name w:val="List Paragraph"/>
    <w:basedOn w:val="Normaallaad"/>
    <w:uiPriority w:val="34"/>
    <w:qFormat/>
    <w:rsid w:val="00704C5F"/>
    <w:pPr>
      <w:autoSpaceDE/>
      <w:autoSpaceDN/>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settings" Target="settings.xml"/><Relationship Id="rId7" Type="http://schemas.openxmlformats.org/officeDocument/2006/relationships/hyperlink" Target="mailto:haigla@jm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m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1318</Words>
  <Characters>7645</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SC1511</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Vilina Hange</cp:lastModifiedBy>
  <cp:revision>17</cp:revision>
  <dcterms:created xsi:type="dcterms:W3CDTF">2020-10-13T10:23:00Z</dcterms:created>
  <dcterms:modified xsi:type="dcterms:W3CDTF">2020-10-29T12:08:00Z</dcterms:modified>
</cp:coreProperties>
</file>