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C08C0" w14:textId="2C839817" w:rsidR="000822CA" w:rsidRDefault="000822CA" w:rsidP="001624FE">
      <w:pPr>
        <w:jc w:val="center"/>
        <w:rPr>
          <w:rFonts w:ascii="Verdana" w:hAnsi="Verdana"/>
          <w:b/>
          <w:noProof/>
          <w:szCs w:val="24"/>
          <w:lang w:eastAsia="et-EE"/>
        </w:rPr>
      </w:pPr>
    </w:p>
    <w:p w14:paraId="4F6E817F" w14:textId="26C9FC06" w:rsidR="000822CA" w:rsidRDefault="000822CA" w:rsidP="001624FE">
      <w:pPr>
        <w:jc w:val="center"/>
        <w:rPr>
          <w:rFonts w:ascii="Verdana" w:hAnsi="Verdana"/>
          <w:b/>
          <w:noProof/>
          <w:szCs w:val="24"/>
          <w:lang w:eastAsia="et-EE"/>
        </w:rPr>
      </w:pPr>
    </w:p>
    <w:p w14:paraId="2DD62715" w14:textId="77777777" w:rsidR="000822CA" w:rsidRPr="00F97AB8" w:rsidRDefault="000822CA" w:rsidP="001624FE">
      <w:pPr>
        <w:jc w:val="center"/>
      </w:pPr>
    </w:p>
    <w:p w14:paraId="032FCB07" w14:textId="663B73DE" w:rsidR="001624FE" w:rsidRPr="00F97AB8" w:rsidRDefault="001624FE" w:rsidP="001624FE">
      <w:pPr>
        <w:jc w:val="center"/>
      </w:pPr>
    </w:p>
    <w:p w14:paraId="1CB6DBFB" w14:textId="1DCEBD46" w:rsidR="001624FE" w:rsidRPr="007254B8" w:rsidRDefault="007254B8" w:rsidP="001624FE">
      <w:pPr>
        <w:jc w:val="center"/>
        <w:rPr>
          <w:rFonts w:ascii="Verdana" w:hAnsi="Verdana"/>
          <w:b/>
          <w:bCs/>
          <w:sz w:val="24"/>
          <w:szCs w:val="24"/>
        </w:rPr>
      </w:pPr>
      <w:r w:rsidRPr="007254B8">
        <w:rPr>
          <w:rFonts w:ascii="Verdana" w:hAnsi="Verdana"/>
          <w:b/>
          <w:bCs/>
          <w:sz w:val="24"/>
          <w:szCs w:val="24"/>
        </w:rPr>
        <w:t>AS JÄRVAMAA HAIGLA</w:t>
      </w:r>
    </w:p>
    <w:p w14:paraId="2E21DF70" w14:textId="78A794F2" w:rsidR="001624FE" w:rsidRPr="007254B8" w:rsidRDefault="009A0567" w:rsidP="001624FE">
      <w:pPr>
        <w:jc w:val="center"/>
        <w:rPr>
          <w:rFonts w:ascii="Verdana" w:hAnsi="Verdana"/>
          <w:b/>
          <w:bCs/>
          <w:sz w:val="24"/>
          <w:szCs w:val="24"/>
        </w:rPr>
      </w:pPr>
      <w:r>
        <w:rPr>
          <w:rFonts w:ascii="Verdana" w:hAnsi="Verdana"/>
          <w:b/>
          <w:bCs/>
          <w:sz w:val="24"/>
          <w:szCs w:val="24"/>
        </w:rPr>
        <w:t>Hankedokumendid</w:t>
      </w:r>
    </w:p>
    <w:p w14:paraId="64858874" w14:textId="1D397515" w:rsidR="001624FE" w:rsidRDefault="001624FE" w:rsidP="001624FE">
      <w:pPr>
        <w:jc w:val="center"/>
        <w:rPr>
          <w:rFonts w:ascii="Verdana" w:hAnsi="Verdana"/>
          <w:b/>
          <w:bCs/>
          <w:sz w:val="24"/>
          <w:szCs w:val="24"/>
        </w:rPr>
      </w:pPr>
    </w:p>
    <w:p w14:paraId="404D6FD6" w14:textId="77777777" w:rsidR="00B9791A" w:rsidRPr="007254B8" w:rsidRDefault="00B9791A" w:rsidP="001624FE">
      <w:pPr>
        <w:jc w:val="center"/>
        <w:rPr>
          <w:rFonts w:ascii="Verdana" w:hAnsi="Verdana"/>
          <w:b/>
          <w:bCs/>
          <w:sz w:val="24"/>
          <w:szCs w:val="24"/>
        </w:rPr>
      </w:pPr>
    </w:p>
    <w:p w14:paraId="71D0AFE4" w14:textId="7985CDEA" w:rsidR="001624FE" w:rsidRPr="007254B8" w:rsidRDefault="00136E02" w:rsidP="001624FE">
      <w:pPr>
        <w:jc w:val="center"/>
        <w:rPr>
          <w:rFonts w:ascii="Verdana" w:hAnsi="Verdana"/>
          <w:b/>
          <w:bCs/>
          <w:sz w:val="24"/>
          <w:szCs w:val="24"/>
        </w:rPr>
      </w:pPr>
      <w:r>
        <w:rPr>
          <w:rFonts w:ascii="Verdana" w:hAnsi="Verdana"/>
          <w:b/>
          <w:bCs/>
          <w:sz w:val="24"/>
          <w:szCs w:val="24"/>
        </w:rPr>
        <w:t>Alla</w:t>
      </w:r>
      <w:r w:rsidR="009A0567">
        <w:rPr>
          <w:rFonts w:ascii="Verdana" w:hAnsi="Verdana"/>
          <w:b/>
          <w:bCs/>
          <w:sz w:val="24"/>
          <w:szCs w:val="24"/>
        </w:rPr>
        <w:t xml:space="preserve"> lihthanke piirmäära</w:t>
      </w:r>
      <w:r>
        <w:rPr>
          <w:rFonts w:ascii="Verdana" w:hAnsi="Verdana"/>
          <w:b/>
          <w:bCs/>
          <w:sz w:val="24"/>
          <w:szCs w:val="24"/>
        </w:rPr>
        <w:t xml:space="preserve"> jääv</w:t>
      </w:r>
      <w:r w:rsidR="009A0567">
        <w:rPr>
          <w:rFonts w:ascii="Verdana" w:hAnsi="Verdana"/>
          <w:b/>
          <w:bCs/>
          <w:sz w:val="24"/>
          <w:szCs w:val="24"/>
        </w:rPr>
        <w:t xml:space="preserve"> </w:t>
      </w:r>
      <w:r w:rsidR="00B9791A">
        <w:rPr>
          <w:rFonts w:ascii="Verdana" w:hAnsi="Verdana"/>
          <w:b/>
          <w:bCs/>
          <w:sz w:val="24"/>
          <w:szCs w:val="24"/>
        </w:rPr>
        <w:t>riigi</w:t>
      </w:r>
      <w:r w:rsidR="009A0567">
        <w:rPr>
          <w:rFonts w:ascii="Verdana" w:hAnsi="Verdana"/>
          <w:b/>
          <w:bCs/>
          <w:sz w:val="24"/>
          <w:szCs w:val="24"/>
        </w:rPr>
        <w:t>hange</w:t>
      </w:r>
    </w:p>
    <w:p w14:paraId="6DF8B14A" w14:textId="77777777" w:rsidR="001624FE" w:rsidRPr="007254B8" w:rsidRDefault="001624FE" w:rsidP="001624FE">
      <w:pPr>
        <w:jc w:val="center"/>
        <w:rPr>
          <w:rFonts w:ascii="Verdana" w:hAnsi="Verdana"/>
          <w:b/>
          <w:bCs/>
          <w:sz w:val="24"/>
          <w:szCs w:val="24"/>
        </w:rPr>
      </w:pPr>
    </w:p>
    <w:p w14:paraId="0EB33920" w14:textId="44EB39F9" w:rsidR="001624FE" w:rsidRPr="007254B8" w:rsidRDefault="001624FE" w:rsidP="001624FE">
      <w:pPr>
        <w:jc w:val="center"/>
        <w:rPr>
          <w:rFonts w:ascii="Verdana" w:hAnsi="Verdana"/>
          <w:b/>
          <w:bCs/>
          <w:sz w:val="24"/>
          <w:szCs w:val="24"/>
        </w:rPr>
      </w:pPr>
      <w:r w:rsidRPr="007254B8">
        <w:rPr>
          <w:rFonts w:ascii="Verdana" w:hAnsi="Verdana"/>
          <w:b/>
          <w:bCs/>
          <w:sz w:val="24"/>
          <w:szCs w:val="24"/>
        </w:rPr>
        <w:t>“</w:t>
      </w:r>
      <w:r w:rsidR="007254B8" w:rsidRPr="007254B8">
        <w:rPr>
          <w:rFonts w:ascii="Verdana" w:hAnsi="Verdana"/>
          <w:b/>
          <w:bCs/>
          <w:sz w:val="24"/>
          <w:szCs w:val="24"/>
        </w:rPr>
        <w:t xml:space="preserve">Järvamaa Haigla </w:t>
      </w:r>
      <w:r w:rsidR="003303A6">
        <w:rPr>
          <w:rFonts w:ascii="Verdana" w:hAnsi="Verdana"/>
          <w:b/>
          <w:bCs/>
          <w:sz w:val="24"/>
          <w:szCs w:val="24"/>
        </w:rPr>
        <w:t>isolatsioonipalatite projekteerimine</w:t>
      </w:r>
      <w:r w:rsidR="007254B8" w:rsidRPr="007254B8">
        <w:rPr>
          <w:rFonts w:ascii="Verdana" w:hAnsi="Verdana"/>
          <w:b/>
          <w:bCs/>
          <w:sz w:val="24"/>
          <w:szCs w:val="24"/>
        </w:rPr>
        <w:t>“</w:t>
      </w:r>
    </w:p>
    <w:p w14:paraId="0CA34078" w14:textId="77777777" w:rsidR="001624FE" w:rsidRPr="00F97AB8" w:rsidRDefault="001624FE" w:rsidP="001624FE">
      <w:pPr>
        <w:jc w:val="center"/>
        <w:rPr>
          <w:rFonts w:ascii="Verdana" w:hAnsi="Verdana"/>
          <w:b/>
          <w:bCs/>
          <w:sz w:val="24"/>
          <w:szCs w:val="24"/>
        </w:rPr>
      </w:pPr>
    </w:p>
    <w:p w14:paraId="6DECE5C7" w14:textId="77777777" w:rsidR="001624FE" w:rsidRPr="00F97AB8" w:rsidRDefault="001624FE" w:rsidP="001624FE">
      <w:pPr>
        <w:jc w:val="center"/>
        <w:rPr>
          <w:rFonts w:ascii="Verdana" w:hAnsi="Verdana"/>
          <w:b/>
          <w:bCs/>
          <w:sz w:val="24"/>
          <w:szCs w:val="24"/>
        </w:rPr>
      </w:pPr>
    </w:p>
    <w:p w14:paraId="3437E740" w14:textId="4807831C" w:rsidR="001624FE" w:rsidRPr="00F97AB8" w:rsidRDefault="001624FE" w:rsidP="001624FE">
      <w:pPr>
        <w:jc w:val="center"/>
        <w:rPr>
          <w:rFonts w:ascii="Verdana" w:hAnsi="Verdana"/>
          <w:b/>
          <w:bCs/>
          <w:sz w:val="24"/>
          <w:szCs w:val="24"/>
        </w:rPr>
      </w:pPr>
      <w:r w:rsidRPr="00F97AB8">
        <w:rPr>
          <w:rFonts w:ascii="Verdana" w:hAnsi="Verdana"/>
          <w:b/>
          <w:bCs/>
          <w:sz w:val="24"/>
          <w:szCs w:val="24"/>
        </w:rPr>
        <w:t>Osa III</w:t>
      </w:r>
    </w:p>
    <w:p w14:paraId="4CFCEEC6" w14:textId="674228B7" w:rsidR="001624FE" w:rsidRPr="00F97AB8" w:rsidRDefault="00AD033F" w:rsidP="001624FE">
      <w:pPr>
        <w:spacing w:after="240"/>
        <w:jc w:val="center"/>
        <w:rPr>
          <w:rFonts w:ascii="Verdana" w:hAnsi="Verdana" w:cs="Arial"/>
          <w:b/>
          <w:bCs/>
          <w:szCs w:val="24"/>
        </w:rPr>
      </w:pPr>
      <w:r>
        <w:rPr>
          <w:rFonts w:ascii="Verdana" w:hAnsi="Verdana" w:cs="Arial"/>
          <w:b/>
          <w:bCs/>
          <w:szCs w:val="24"/>
        </w:rPr>
        <w:t>Teenuse ulatus</w:t>
      </w:r>
    </w:p>
    <w:p w14:paraId="74D83C6B" w14:textId="77777777" w:rsidR="001624FE" w:rsidRPr="00F97AB8" w:rsidRDefault="001624FE" w:rsidP="001624FE">
      <w:pPr>
        <w:jc w:val="center"/>
        <w:rPr>
          <w:rFonts w:ascii="Verdana" w:hAnsi="Verdana"/>
          <w:b/>
          <w:bCs/>
          <w:sz w:val="24"/>
          <w:szCs w:val="24"/>
        </w:rPr>
      </w:pPr>
    </w:p>
    <w:p w14:paraId="2692B8AD" w14:textId="77777777" w:rsidR="001624FE" w:rsidRPr="00F97AB8" w:rsidRDefault="001624FE" w:rsidP="001624FE">
      <w:pPr>
        <w:jc w:val="center"/>
        <w:rPr>
          <w:rFonts w:ascii="Verdana" w:hAnsi="Verdana"/>
          <w:b/>
          <w:bCs/>
          <w:sz w:val="24"/>
          <w:szCs w:val="24"/>
        </w:rPr>
      </w:pPr>
    </w:p>
    <w:p w14:paraId="65C39C96" w14:textId="77777777" w:rsidR="001624FE" w:rsidRPr="00F97AB8" w:rsidRDefault="001624FE" w:rsidP="001624FE">
      <w:pPr>
        <w:jc w:val="center"/>
        <w:rPr>
          <w:rFonts w:ascii="Verdana" w:hAnsi="Verdana"/>
          <w:b/>
          <w:bCs/>
          <w:sz w:val="24"/>
          <w:szCs w:val="24"/>
        </w:rPr>
      </w:pPr>
    </w:p>
    <w:p w14:paraId="1C5B1B3C" w14:textId="77777777" w:rsidR="001624FE" w:rsidRPr="00F97AB8" w:rsidRDefault="001624FE" w:rsidP="001624FE">
      <w:pPr>
        <w:jc w:val="center"/>
        <w:rPr>
          <w:rFonts w:ascii="Verdana" w:hAnsi="Verdana"/>
          <w:b/>
          <w:bCs/>
          <w:sz w:val="24"/>
          <w:szCs w:val="24"/>
        </w:rPr>
      </w:pPr>
    </w:p>
    <w:p w14:paraId="6E30801F" w14:textId="77777777" w:rsidR="001624FE" w:rsidRPr="00F97AB8" w:rsidRDefault="001624FE" w:rsidP="001624FE">
      <w:pPr>
        <w:jc w:val="center"/>
        <w:rPr>
          <w:rFonts w:ascii="Verdana" w:hAnsi="Verdana"/>
          <w:b/>
          <w:bCs/>
          <w:sz w:val="24"/>
          <w:szCs w:val="24"/>
        </w:rPr>
      </w:pPr>
    </w:p>
    <w:p w14:paraId="55B00F5C" w14:textId="14442B4E" w:rsidR="001624FE" w:rsidRPr="00F97AB8" w:rsidRDefault="001624FE" w:rsidP="001624FE">
      <w:pPr>
        <w:jc w:val="center"/>
        <w:rPr>
          <w:rFonts w:ascii="Verdana" w:hAnsi="Verdana"/>
          <w:b/>
          <w:bCs/>
          <w:sz w:val="24"/>
          <w:szCs w:val="24"/>
        </w:rPr>
      </w:pPr>
      <w:r w:rsidRPr="00F97AB8">
        <w:rPr>
          <w:rFonts w:ascii="Verdana" w:hAnsi="Verdana"/>
          <w:b/>
          <w:bCs/>
          <w:sz w:val="24"/>
          <w:szCs w:val="24"/>
        </w:rPr>
        <w:t>202</w:t>
      </w:r>
      <w:r w:rsidR="00C5787B">
        <w:rPr>
          <w:rFonts w:ascii="Verdana" w:hAnsi="Verdana"/>
          <w:b/>
          <w:bCs/>
          <w:sz w:val="24"/>
          <w:szCs w:val="24"/>
        </w:rPr>
        <w:t>2</w:t>
      </w:r>
    </w:p>
    <w:p w14:paraId="7D73A788" w14:textId="77777777" w:rsidR="001624FE" w:rsidRPr="00F97AB8" w:rsidRDefault="001624FE">
      <w:pPr>
        <w:rPr>
          <w:rFonts w:ascii="Verdana" w:hAnsi="Verdana"/>
          <w:b/>
          <w:bCs/>
          <w:sz w:val="24"/>
          <w:szCs w:val="24"/>
        </w:rPr>
      </w:pPr>
      <w:r w:rsidRPr="00F97AB8">
        <w:rPr>
          <w:rFonts w:ascii="Verdana" w:hAnsi="Verdana"/>
          <w:b/>
          <w:bCs/>
          <w:sz w:val="24"/>
          <w:szCs w:val="24"/>
        </w:rPr>
        <w:br w:type="page"/>
      </w:r>
    </w:p>
    <w:p w14:paraId="4C02829D" w14:textId="0B04AF16" w:rsidR="00FB0EAE" w:rsidRPr="00F044AC" w:rsidRDefault="00FB0EAE" w:rsidP="00FB0EAE">
      <w:pPr>
        <w:pStyle w:val="TOC1"/>
      </w:pPr>
      <w:bookmarkStart w:id="0" w:name="_Toc235876514"/>
      <w:bookmarkStart w:id="1" w:name="_Toc31791090"/>
      <w:r w:rsidRPr="00F044AC">
        <w:lastRenderedPageBreak/>
        <w:t>SISUKORD</w:t>
      </w:r>
    </w:p>
    <w:p w14:paraId="0262A113" w14:textId="0D7C8AB7" w:rsidR="00F044AC" w:rsidRPr="00F044AC" w:rsidRDefault="000D21B4">
      <w:pPr>
        <w:pStyle w:val="TOC1"/>
        <w:rPr>
          <w:rFonts w:eastAsiaTheme="minorEastAsia"/>
          <w:b w:val="0"/>
          <w:bCs w:val="0"/>
          <w:noProof/>
          <w:lang w:eastAsia="et-EE"/>
        </w:rPr>
      </w:pPr>
      <w:r w:rsidRPr="00F044AC">
        <w:fldChar w:fldCharType="begin"/>
      </w:r>
      <w:r w:rsidRPr="00F044AC">
        <w:instrText xml:space="preserve"> TOC \o "1-2" \h \z \u </w:instrText>
      </w:r>
      <w:r w:rsidRPr="00F044AC">
        <w:fldChar w:fldCharType="separate"/>
      </w:r>
      <w:hyperlink w:anchor="_Toc83372004" w:history="1">
        <w:r w:rsidR="00F044AC" w:rsidRPr="00F044AC">
          <w:rPr>
            <w:rStyle w:val="Hyperlink"/>
            <w:noProof/>
          </w:rPr>
          <w:t>1</w:t>
        </w:r>
        <w:r w:rsidR="00F044AC" w:rsidRPr="00F044AC">
          <w:rPr>
            <w:rFonts w:eastAsiaTheme="minorEastAsia"/>
            <w:b w:val="0"/>
            <w:bCs w:val="0"/>
            <w:noProof/>
            <w:lang w:eastAsia="et-EE"/>
          </w:rPr>
          <w:tab/>
        </w:r>
        <w:r w:rsidR="00F044AC" w:rsidRPr="00F044AC">
          <w:rPr>
            <w:rStyle w:val="Hyperlink"/>
            <w:noProof/>
          </w:rPr>
          <w:t>Teenuse osutamise üldine kirjeldus</w:t>
        </w:r>
        <w:r w:rsidR="00F044AC" w:rsidRPr="00F044AC">
          <w:rPr>
            <w:noProof/>
            <w:webHidden/>
          </w:rPr>
          <w:tab/>
        </w:r>
        <w:r w:rsidR="00F044AC" w:rsidRPr="00F044AC">
          <w:rPr>
            <w:noProof/>
            <w:webHidden/>
          </w:rPr>
          <w:fldChar w:fldCharType="begin"/>
        </w:r>
        <w:r w:rsidR="00F044AC" w:rsidRPr="00F044AC">
          <w:rPr>
            <w:noProof/>
            <w:webHidden/>
          </w:rPr>
          <w:instrText xml:space="preserve"> PAGEREF _Toc83372004 \h </w:instrText>
        </w:r>
        <w:r w:rsidR="00F044AC" w:rsidRPr="00F044AC">
          <w:rPr>
            <w:noProof/>
            <w:webHidden/>
          </w:rPr>
        </w:r>
        <w:r w:rsidR="00F044AC" w:rsidRPr="00F044AC">
          <w:rPr>
            <w:noProof/>
            <w:webHidden/>
          </w:rPr>
          <w:fldChar w:fldCharType="separate"/>
        </w:r>
        <w:r w:rsidR="00F044AC" w:rsidRPr="00F044AC">
          <w:rPr>
            <w:noProof/>
            <w:webHidden/>
          </w:rPr>
          <w:t>3</w:t>
        </w:r>
        <w:r w:rsidR="00F044AC" w:rsidRPr="00F044AC">
          <w:rPr>
            <w:noProof/>
            <w:webHidden/>
          </w:rPr>
          <w:fldChar w:fldCharType="end"/>
        </w:r>
      </w:hyperlink>
    </w:p>
    <w:p w14:paraId="1CCA0961" w14:textId="51023015" w:rsidR="00F044AC" w:rsidRPr="00F044AC" w:rsidRDefault="008D365D">
      <w:pPr>
        <w:pStyle w:val="TOC2"/>
        <w:tabs>
          <w:tab w:val="left" w:pos="880"/>
          <w:tab w:val="right" w:leader="dot" w:pos="9350"/>
        </w:tabs>
        <w:rPr>
          <w:rFonts w:ascii="Verdana" w:eastAsiaTheme="minorEastAsia" w:hAnsi="Verdana"/>
          <w:noProof/>
          <w:sz w:val="20"/>
          <w:szCs w:val="20"/>
          <w:lang w:eastAsia="et-EE"/>
        </w:rPr>
      </w:pPr>
      <w:hyperlink w:anchor="_Toc83372005" w:history="1">
        <w:r w:rsidR="00F044AC" w:rsidRPr="00F044AC">
          <w:rPr>
            <w:rStyle w:val="Hyperlink"/>
            <w:noProof/>
            <w:sz w:val="20"/>
            <w:szCs w:val="20"/>
          </w:rPr>
          <w:t>1.1</w:t>
        </w:r>
        <w:r w:rsidR="00F044AC" w:rsidRPr="00F044AC">
          <w:rPr>
            <w:rFonts w:ascii="Verdana" w:eastAsiaTheme="minorEastAsia" w:hAnsi="Verdana"/>
            <w:noProof/>
            <w:sz w:val="20"/>
            <w:szCs w:val="20"/>
            <w:lang w:eastAsia="et-EE"/>
          </w:rPr>
          <w:tab/>
        </w:r>
        <w:r w:rsidR="00F044AC" w:rsidRPr="00F044AC">
          <w:rPr>
            <w:rStyle w:val="Hyperlink"/>
            <w:noProof/>
            <w:sz w:val="20"/>
            <w:szCs w:val="20"/>
          </w:rPr>
          <w:t>Tingimused, millega tuleb pakkumuse tegemisel arvestada</w:t>
        </w:r>
        <w:r w:rsidR="00F044AC" w:rsidRPr="00F044AC">
          <w:rPr>
            <w:rFonts w:ascii="Verdana" w:hAnsi="Verdana"/>
            <w:noProof/>
            <w:webHidden/>
            <w:sz w:val="20"/>
            <w:szCs w:val="20"/>
          </w:rPr>
          <w:tab/>
        </w:r>
        <w:r w:rsidR="00F044AC" w:rsidRPr="00F044AC">
          <w:rPr>
            <w:rFonts w:ascii="Verdana" w:hAnsi="Verdana"/>
            <w:noProof/>
            <w:webHidden/>
            <w:sz w:val="20"/>
            <w:szCs w:val="20"/>
          </w:rPr>
          <w:fldChar w:fldCharType="begin"/>
        </w:r>
        <w:r w:rsidR="00F044AC" w:rsidRPr="00F044AC">
          <w:rPr>
            <w:rFonts w:ascii="Verdana" w:hAnsi="Verdana"/>
            <w:noProof/>
            <w:webHidden/>
            <w:sz w:val="20"/>
            <w:szCs w:val="20"/>
          </w:rPr>
          <w:instrText xml:space="preserve"> PAGEREF _Toc83372005 \h </w:instrText>
        </w:r>
        <w:r w:rsidR="00F044AC" w:rsidRPr="00F044AC">
          <w:rPr>
            <w:rFonts w:ascii="Verdana" w:hAnsi="Verdana"/>
            <w:noProof/>
            <w:webHidden/>
            <w:sz w:val="20"/>
            <w:szCs w:val="20"/>
          </w:rPr>
        </w:r>
        <w:r w:rsidR="00F044AC" w:rsidRPr="00F044AC">
          <w:rPr>
            <w:rFonts w:ascii="Verdana" w:hAnsi="Verdana"/>
            <w:noProof/>
            <w:webHidden/>
            <w:sz w:val="20"/>
            <w:szCs w:val="20"/>
          </w:rPr>
          <w:fldChar w:fldCharType="separate"/>
        </w:r>
        <w:r w:rsidR="00F044AC" w:rsidRPr="00F044AC">
          <w:rPr>
            <w:rFonts w:ascii="Verdana" w:hAnsi="Verdana"/>
            <w:noProof/>
            <w:webHidden/>
            <w:sz w:val="20"/>
            <w:szCs w:val="20"/>
          </w:rPr>
          <w:t>3</w:t>
        </w:r>
        <w:r w:rsidR="00F044AC" w:rsidRPr="00F044AC">
          <w:rPr>
            <w:rFonts w:ascii="Verdana" w:hAnsi="Verdana"/>
            <w:noProof/>
            <w:webHidden/>
            <w:sz w:val="20"/>
            <w:szCs w:val="20"/>
          </w:rPr>
          <w:fldChar w:fldCharType="end"/>
        </w:r>
      </w:hyperlink>
    </w:p>
    <w:p w14:paraId="0DD69FEA" w14:textId="7FF98339" w:rsidR="00F044AC" w:rsidRPr="00F044AC" w:rsidRDefault="008D365D">
      <w:pPr>
        <w:pStyle w:val="TOC2"/>
        <w:tabs>
          <w:tab w:val="left" w:pos="880"/>
          <w:tab w:val="right" w:leader="dot" w:pos="9350"/>
        </w:tabs>
        <w:rPr>
          <w:rFonts w:ascii="Verdana" w:eastAsiaTheme="minorEastAsia" w:hAnsi="Verdana"/>
          <w:noProof/>
          <w:sz w:val="20"/>
          <w:szCs w:val="20"/>
          <w:lang w:eastAsia="et-EE"/>
        </w:rPr>
      </w:pPr>
      <w:hyperlink w:anchor="_Toc83372006" w:history="1">
        <w:r w:rsidR="00F044AC" w:rsidRPr="00F044AC">
          <w:rPr>
            <w:rStyle w:val="Hyperlink"/>
            <w:noProof/>
            <w:sz w:val="20"/>
            <w:szCs w:val="20"/>
            <w:lang w:val="en-US"/>
          </w:rPr>
          <w:t>1.2</w:t>
        </w:r>
        <w:r w:rsidR="00F044AC" w:rsidRPr="00F044AC">
          <w:rPr>
            <w:rFonts w:ascii="Verdana" w:eastAsiaTheme="minorEastAsia" w:hAnsi="Verdana"/>
            <w:noProof/>
            <w:sz w:val="20"/>
            <w:szCs w:val="20"/>
            <w:lang w:eastAsia="et-EE"/>
          </w:rPr>
          <w:tab/>
        </w:r>
        <w:r w:rsidR="00F044AC" w:rsidRPr="00F044AC">
          <w:rPr>
            <w:rStyle w:val="Hyperlink"/>
            <w:noProof/>
            <w:sz w:val="20"/>
            <w:szCs w:val="20"/>
            <w:lang w:val="en-US"/>
          </w:rPr>
          <w:t>Teenuse osutamise koht ja aeg</w:t>
        </w:r>
        <w:r w:rsidR="00F044AC" w:rsidRPr="00F044AC">
          <w:rPr>
            <w:rFonts w:ascii="Verdana" w:hAnsi="Verdana"/>
            <w:noProof/>
            <w:webHidden/>
            <w:sz w:val="20"/>
            <w:szCs w:val="20"/>
          </w:rPr>
          <w:tab/>
        </w:r>
        <w:r w:rsidR="00F044AC" w:rsidRPr="00F044AC">
          <w:rPr>
            <w:rFonts w:ascii="Verdana" w:hAnsi="Verdana"/>
            <w:noProof/>
            <w:webHidden/>
            <w:sz w:val="20"/>
            <w:szCs w:val="20"/>
          </w:rPr>
          <w:fldChar w:fldCharType="begin"/>
        </w:r>
        <w:r w:rsidR="00F044AC" w:rsidRPr="00F044AC">
          <w:rPr>
            <w:rFonts w:ascii="Verdana" w:hAnsi="Verdana"/>
            <w:noProof/>
            <w:webHidden/>
            <w:sz w:val="20"/>
            <w:szCs w:val="20"/>
          </w:rPr>
          <w:instrText xml:space="preserve"> PAGEREF _Toc83372006 \h </w:instrText>
        </w:r>
        <w:r w:rsidR="00F044AC" w:rsidRPr="00F044AC">
          <w:rPr>
            <w:rFonts w:ascii="Verdana" w:hAnsi="Verdana"/>
            <w:noProof/>
            <w:webHidden/>
            <w:sz w:val="20"/>
            <w:szCs w:val="20"/>
          </w:rPr>
        </w:r>
        <w:r w:rsidR="00F044AC" w:rsidRPr="00F044AC">
          <w:rPr>
            <w:rFonts w:ascii="Verdana" w:hAnsi="Verdana"/>
            <w:noProof/>
            <w:webHidden/>
            <w:sz w:val="20"/>
            <w:szCs w:val="20"/>
          </w:rPr>
          <w:fldChar w:fldCharType="separate"/>
        </w:r>
        <w:r w:rsidR="00F044AC" w:rsidRPr="00F044AC">
          <w:rPr>
            <w:rFonts w:ascii="Verdana" w:hAnsi="Verdana"/>
            <w:noProof/>
            <w:webHidden/>
            <w:sz w:val="20"/>
            <w:szCs w:val="20"/>
          </w:rPr>
          <w:t>3</w:t>
        </w:r>
        <w:r w:rsidR="00F044AC" w:rsidRPr="00F044AC">
          <w:rPr>
            <w:rFonts w:ascii="Verdana" w:hAnsi="Verdana"/>
            <w:noProof/>
            <w:webHidden/>
            <w:sz w:val="20"/>
            <w:szCs w:val="20"/>
          </w:rPr>
          <w:fldChar w:fldCharType="end"/>
        </w:r>
      </w:hyperlink>
    </w:p>
    <w:p w14:paraId="7DC19E09" w14:textId="29E98FBC" w:rsidR="00F044AC" w:rsidRPr="00F044AC" w:rsidRDefault="008D365D">
      <w:pPr>
        <w:pStyle w:val="TOC2"/>
        <w:tabs>
          <w:tab w:val="left" w:pos="880"/>
          <w:tab w:val="right" w:leader="dot" w:pos="9350"/>
        </w:tabs>
        <w:rPr>
          <w:rFonts w:ascii="Verdana" w:eastAsiaTheme="minorEastAsia" w:hAnsi="Verdana"/>
          <w:noProof/>
          <w:sz w:val="20"/>
          <w:szCs w:val="20"/>
          <w:lang w:eastAsia="et-EE"/>
        </w:rPr>
      </w:pPr>
      <w:hyperlink w:anchor="_Toc83372007" w:history="1">
        <w:r w:rsidR="00F044AC" w:rsidRPr="00F044AC">
          <w:rPr>
            <w:rStyle w:val="Hyperlink"/>
            <w:noProof/>
            <w:sz w:val="20"/>
            <w:szCs w:val="20"/>
          </w:rPr>
          <w:t>1.3</w:t>
        </w:r>
        <w:r w:rsidR="00F044AC" w:rsidRPr="00F044AC">
          <w:rPr>
            <w:rFonts w:ascii="Verdana" w:eastAsiaTheme="minorEastAsia" w:hAnsi="Verdana"/>
            <w:noProof/>
            <w:sz w:val="20"/>
            <w:szCs w:val="20"/>
            <w:lang w:eastAsia="et-EE"/>
          </w:rPr>
          <w:tab/>
        </w:r>
        <w:r w:rsidR="00F044AC" w:rsidRPr="00F044AC">
          <w:rPr>
            <w:rStyle w:val="Hyperlink"/>
            <w:noProof/>
            <w:sz w:val="20"/>
            <w:szCs w:val="20"/>
          </w:rPr>
          <w:t>Riigihanke eesmärk</w:t>
        </w:r>
        <w:r w:rsidR="00F044AC" w:rsidRPr="00F044AC">
          <w:rPr>
            <w:rFonts w:ascii="Verdana" w:hAnsi="Verdana"/>
            <w:noProof/>
            <w:webHidden/>
            <w:sz w:val="20"/>
            <w:szCs w:val="20"/>
          </w:rPr>
          <w:tab/>
        </w:r>
        <w:r w:rsidR="00F044AC" w:rsidRPr="00F044AC">
          <w:rPr>
            <w:rFonts w:ascii="Verdana" w:hAnsi="Verdana"/>
            <w:noProof/>
            <w:webHidden/>
            <w:sz w:val="20"/>
            <w:szCs w:val="20"/>
          </w:rPr>
          <w:fldChar w:fldCharType="begin"/>
        </w:r>
        <w:r w:rsidR="00F044AC" w:rsidRPr="00F044AC">
          <w:rPr>
            <w:rFonts w:ascii="Verdana" w:hAnsi="Verdana"/>
            <w:noProof/>
            <w:webHidden/>
            <w:sz w:val="20"/>
            <w:szCs w:val="20"/>
          </w:rPr>
          <w:instrText xml:space="preserve"> PAGEREF _Toc83372007 \h </w:instrText>
        </w:r>
        <w:r w:rsidR="00F044AC" w:rsidRPr="00F044AC">
          <w:rPr>
            <w:rFonts w:ascii="Verdana" w:hAnsi="Verdana"/>
            <w:noProof/>
            <w:webHidden/>
            <w:sz w:val="20"/>
            <w:szCs w:val="20"/>
          </w:rPr>
        </w:r>
        <w:r w:rsidR="00F044AC" w:rsidRPr="00F044AC">
          <w:rPr>
            <w:rFonts w:ascii="Verdana" w:hAnsi="Verdana"/>
            <w:noProof/>
            <w:webHidden/>
            <w:sz w:val="20"/>
            <w:szCs w:val="20"/>
          </w:rPr>
          <w:fldChar w:fldCharType="separate"/>
        </w:r>
        <w:r w:rsidR="00F044AC" w:rsidRPr="00F044AC">
          <w:rPr>
            <w:rFonts w:ascii="Verdana" w:hAnsi="Verdana"/>
            <w:noProof/>
            <w:webHidden/>
            <w:sz w:val="20"/>
            <w:szCs w:val="20"/>
          </w:rPr>
          <w:t>3</w:t>
        </w:r>
        <w:r w:rsidR="00F044AC" w:rsidRPr="00F044AC">
          <w:rPr>
            <w:rFonts w:ascii="Verdana" w:hAnsi="Verdana"/>
            <w:noProof/>
            <w:webHidden/>
            <w:sz w:val="20"/>
            <w:szCs w:val="20"/>
          </w:rPr>
          <w:fldChar w:fldCharType="end"/>
        </w:r>
      </w:hyperlink>
    </w:p>
    <w:p w14:paraId="07D8AACC" w14:textId="1C7E8380" w:rsidR="00F044AC" w:rsidRPr="00F044AC" w:rsidRDefault="008D365D">
      <w:pPr>
        <w:pStyle w:val="TOC1"/>
        <w:rPr>
          <w:rFonts w:eastAsiaTheme="minorEastAsia"/>
          <w:b w:val="0"/>
          <w:bCs w:val="0"/>
          <w:noProof/>
          <w:lang w:eastAsia="et-EE"/>
        </w:rPr>
      </w:pPr>
      <w:hyperlink w:anchor="_Toc83372008" w:history="1">
        <w:r w:rsidR="00F044AC" w:rsidRPr="00F044AC">
          <w:rPr>
            <w:rStyle w:val="Hyperlink"/>
            <w:noProof/>
          </w:rPr>
          <w:t>2</w:t>
        </w:r>
        <w:r w:rsidR="00F044AC" w:rsidRPr="00F044AC">
          <w:rPr>
            <w:rFonts w:eastAsiaTheme="minorEastAsia"/>
            <w:b w:val="0"/>
            <w:bCs w:val="0"/>
            <w:noProof/>
            <w:lang w:eastAsia="et-EE"/>
          </w:rPr>
          <w:tab/>
        </w:r>
        <w:r w:rsidR="00F044AC" w:rsidRPr="00F044AC">
          <w:rPr>
            <w:rStyle w:val="Hyperlink"/>
            <w:noProof/>
          </w:rPr>
          <w:t xml:space="preserve">Teenuse ulatus </w:t>
        </w:r>
        <w:r w:rsidR="00513963">
          <w:rPr>
            <w:rStyle w:val="Hyperlink"/>
            <w:noProof/>
          </w:rPr>
          <w:t>projekteerimisel</w:t>
        </w:r>
        <w:r w:rsidR="00F044AC" w:rsidRPr="00F044AC">
          <w:rPr>
            <w:noProof/>
            <w:webHidden/>
          </w:rPr>
          <w:tab/>
        </w:r>
        <w:r w:rsidR="00F044AC" w:rsidRPr="00F044AC">
          <w:rPr>
            <w:noProof/>
            <w:webHidden/>
          </w:rPr>
          <w:fldChar w:fldCharType="begin"/>
        </w:r>
        <w:r w:rsidR="00F044AC" w:rsidRPr="00F044AC">
          <w:rPr>
            <w:noProof/>
            <w:webHidden/>
          </w:rPr>
          <w:instrText xml:space="preserve"> PAGEREF _Toc83372008 \h </w:instrText>
        </w:r>
        <w:r w:rsidR="00F044AC" w:rsidRPr="00F044AC">
          <w:rPr>
            <w:noProof/>
            <w:webHidden/>
          </w:rPr>
        </w:r>
        <w:r w:rsidR="00F044AC" w:rsidRPr="00F044AC">
          <w:rPr>
            <w:noProof/>
            <w:webHidden/>
          </w:rPr>
          <w:fldChar w:fldCharType="separate"/>
        </w:r>
        <w:r w:rsidR="00F044AC" w:rsidRPr="00F044AC">
          <w:rPr>
            <w:noProof/>
            <w:webHidden/>
          </w:rPr>
          <w:t>4</w:t>
        </w:r>
        <w:r w:rsidR="00F044AC" w:rsidRPr="00F044AC">
          <w:rPr>
            <w:noProof/>
            <w:webHidden/>
          </w:rPr>
          <w:fldChar w:fldCharType="end"/>
        </w:r>
      </w:hyperlink>
    </w:p>
    <w:p w14:paraId="02900ABB" w14:textId="58BEEDED" w:rsidR="000D21B4" w:rsidRPr="00FB0EAE" w:rsidRDefault="000D21B4">
      <w:r w:rsidRPr="00F044AC">
        <w:rPr>
          <w:rFonts w:ascii="Verdana" w:hAnsi="Verdana"/>
          <w:sz w:val="20"/>
          <w:szCs w:val="20"/>
        </w:rPr>
        <w:fldChar w:fldCharType="end"/>
      </w:r>
    </w:p>
    <w:p w14:paraId="095B826F" w14:textId="78335AE4" w:rsidR="00D84634" w:rsidRPr="00D07B81" w:rsidRDefault="00D84634">
      <w:pPr>
        <w:rPr>
          <w:rFonts w:ascii="Verdana" w:hAnsi="Verdana"/>
          <w:sz w:val="20"/>
          <w:szCs w:val="20"/>
        </w:rPr>
      </w:pPr>
      <w:bookmarkStart w:id="2" w:name="_Toc65837515"/>
      <w:r w:rsidRPr="00D07B81">
        <w:rPr>
          <w:rFonts w:ascii="Verdana" w:hAnsi="Verdana"/>
          <w:sz w:val="20"/>
          <w:szCs w:val="20"/>
        </w:rPr>
        <w:t xml:space="preserve">Lisad: </w:t>
      </w:r>
    </w:p>
    <w:p w14:paraId="480EE838" w14:textId="178338A3" w:rsidR="003F1CE4" w:rsidRPr="00D07B81" w:rsidRDefault="003F1CE4" w:rsidP="00D84634">
      <w:pPr>
        <w:pStyle w:val="ListBullet"/>
      </w:pPr>
      <w:r w:rsidRPr="00D07B81">
        <w:t xml:space="preserve">Lisa 1. </w:t>
      </w:r>
      <w:r w:rsidR="003303A6">
        <w:t>Projekteerimise</w:t>
      </w:r>
      <w:r w:rsidR="00D07B81" w:rsidRPr="00D07B81">
        <w:t xml:space="preserve"> teenuse </w:t>
      </w:r>
      <w:r w:rsidR="00AD033F">
        <w:t>ulatuse kirjeldus</w:t>
      </w:r>
      <w:r w:rsidRPr="00D07B81">
        <w:t xml:space="preserve">- esitatud käesolevas dokumendis.  </w:t>
      </w:r>
    </w:p>
    <w:p w14:paraId="433CA5D6" w14:textId="77777777" w:rsidR="00D84634" w:rsidRPr="00D84634" w:rsidRDefault="00D84634"/>
    <w:p w14:paraId="5469A8E2" w14:textId="2A76C0F6" w:rsidR="001624FE" w:rsidRPr="003A3893" w:rsidRDefault="00270BBC" w:rsidP="001624FE">
      <w:pPr>
        <w:pStyle w:val="Heading1"/>
      </w:pPr>
      <w:bookmarkStart w:id="3" w:name="_Toc83372004"/>
      <w:bookmarkEnd w:id="0"/>
      <w:bookmarkEnd w:id="1"/>
      <w:bookmarkEnd w:id="2"/>
      <w:r>
        <w:lastRenderedPageBreak/>
        <w:t>T</w:t>
      </w:r>
      <w:r w:rsidR="00020DD4" w:rsidRPr="003A3893">
        <w:t>eenuse</w:t>
      </w:r>
      <w:r w:rsidR="00FD18F8" w:rsidRPr="003A3893">
        <w:t xml:space="preserve"> osutamise</w:t>
      </w:r>
      <w:r w:rsidR="00020DD4" w:rsidRPr="003A3893">
        <w:t xml:space="preserve"> üldine kirjeldus</w:t>
      </w:r>
      <w:bookmarkEnd w:id="3"/>
    </w:p>
    <w:p w14:paraId="381E96D7" w14:textId="7EA3CF24" w:rsidR="005C7E3D" w:rsidRPr="003A3893" w:rsidRDefault="005C7E3D" w:rsidP="005C7E3D">
      <w:pPr>
        <w:pStyle w:val="Heading2"/>
      </w:pPr>
      <w:bookmarkStart w:id="4" w:name="_Toc83372005"/>
      <w:r w:rsidRPr="003A3893">
        <w:t>Tingimused, millega tuleb pakkumuse tegemisel arvestada</w:t>
      </w:r>
      <w:bookmarkEnd w:id="4"/>
    </w:p>
    <w:p w14:paraId="2CF7ABB3" w14:textId="7288A160" w:rsidR="00457F79" w:rsidRPr="003A3893" w:rsidRDefault="00921F52" w:rsidP="00B518A9">
      <w:pPr>
        <w:pStyle w:val="BodyText"/>
        <w:tabs>
          <w:tab w:val="left" w:pos="426"/>
        </w:tabs>
        <w:rPr>
          <w:bCs/>
          <w:lang w:eastAsia="et-EE"/>
        </w:rPr>
      </w:pPr>
      <w:r w:rsidRPr="003A3893">
        <w:rPr>
          <w:bCs/>
          <w:lang w:eastAsia="et-EE"/>
        </w:rPr>
        <w:t>Projekti</w:t>
      </w:r>
      <w:r w:rsidR="00457F79" w:rsidRPr="003A3893">
        <w:rPr>
          <w:bCs/>
          <w:lang w:eastAsia="et-EE"/>
        </w:rPr>
        <w:t xml:space="preserve"> rahastatakse järgmistest allikatest: </w:t>
      </w:r>
    </w:p>
    <w:p w14:paraId="0F7F0043" w14:textId="508D5D4C" w:rsidR="00457F79" w:rsidRPr="003A3893" w:rsidRDefault="00457F79" w:rsidP="00513963">
      <w:pPr>
        <w:pStyle w:val="BodyText"/>
        <w:numPr>
          <w:ilvl w:val="0"/>
          <w:numId w:val="6"/>
        </w:numPr>
        <w:tabs>
          <w:tab w:val="left" w:pos="426"/>
        </w:tabs>
        <w:rPr>
          <w:bCs/>
          <w:lang w:eastAsia="et-EE"/>
        </w:rPr>
      </w:pPr>
      <w:r w:rsidRPr="003A3893">
        <w:rPr>
          <w:bCs/>
          <w:lang w:eastAsia="et-EE"/>
        </w:rPr>
        <w:t xml:space="preserve">„Ühtekuuluvuspoliitika fondide rakenduskava 2014–2020“ prioriteetse suuna 15 „COVID-19 kriisiga võitlemine“ meetme </w:t>
      </w:r>
      <w:r w:rsidR="00513963" w:rsidRPr="00513963">
        <w:rPr>
          <w:bCs/>
          <w:lang w:eastAsia="et-EE"/>
        </w:rPr>
        <w:t>15.1 „COVID-19 valmisoleku tagamine“ tegevuse 15.1.3 „Tervishoiu hädaolukordadeks valmistumine haiglavõrgu arengukava haiglates“ alusel.</w:t>
      </w:r>
    </w:p>
    <w:p w14:paraId="5C414F36" w14:textId="009FED67" w:rsidR="00B518A9" w:rsidRPr="003A3893" w:rsidRDefault="00B518A9" w:rsidP="00B518A9">
      <w:pPr>
        <w:pStyle w:val="BodyText"/>
        <w:tabs>
          <w:tab w:val="left" w:pos="426"/>
        </w:tabs>
        <w:rPr>
          <w:bCs/>
          <w:lang w:eastAsia="et-EE"/>
        </w:rPr>
      </w:pPr>
      <w:r w:rsidRPr="003A3893">
        <w:rPr>
          <w:bCs/>
          <w:lang w:eastAsia="et-EE"/>
        </w:rPr>
        <w:t>T</w:t>
      </w:r>
      <w:r w:rsidR="00F10011" w:rsidRPr="003A3893">
        <w:rPr>
          <w:bCs/>
          <w:lang w:eastAsia="et-EE"/>
        </w:rPr>
        <w:t>eenuse</w:t>
      </w:r>
      <w:r w:rsidRPr="003A3893">
        <w:rPr>
          <w:bCs/>
          <w:lang w:eastAsia="et-EE"/>
        </w:rPr>
        <w:t xml:space="preserve"> teostamisel tuleb lähtuda riigihanke alusdokumentidest kui tervikust. </w:t>
      </w:r>
    </w:p>
    <w:p w14:paraId="7B1B611A" w14:textId="77FBC9D1" w:rsidR="00D23CFC" w:rsidRPr="003A3893" w:rsidRDefault="00D23CFC" w:rsidP="00B518A9">
      <w:pPr>
        <w:pStyle w:val="BodyText"/>
        <w:tabs>
          <w:tab w:val="left" w:pos="426"/>
        </w:tabs>
        <w:rPr>
          <w:bCs/>
          <w:lang w:eastAsia="et-EE"/>
        </w:rPr>
      </w:pPr>
      <w:r w:rsidRPr="003A3893">
        <w:rPr>
          <w:bCs/>
          <w:lang w:eastAsia="et-EE"/>
        </w:rPr>
        <w:t xml:space="preserve">Teenuse </w:t>
      </w:r>
      <w:r w:rsidR="00F70FBC">
        <w:rPr>
          <w:bCs/>
          <w:lang w:eastAsia="et-EE"/>
        </w:rPr>
        <w:t>K</w:t>
      </w:r>
      <w:r w:rsidRPr="003A3893">
        <w:rPr>
          <w:bCs/>
          <w:lang w:eastAsia="et-EE"/>
        </w:rPr>
        <w:t xml:space="preserve">äsundisaajat nimetatakse </w:t>
      </w:r>
      <w:r w:rsidR="00F70FBC">
        <w:rPr>
          <w:bCs/>
          <w:lang w:eastAsia="et-EE"/>
        </w:rPr>
        <w:t>mh ka</w:t>
      </w:r>
      <w:r w:rsidR="00D83528">
        <w:rPr>
          <w:bCs/>
          <w:lang w:eastAsia="et-EE"/>
        </w:rPr>
        <w:t xml:space="preserve"> Töövõtjaks ja P</w:t>
      </w:r>
      <w:r w:rsidR="00513963">
        <w:rPr>
          <w:bCs/>
          <w:lang w:eastAsia="et-EE"/>
        </w:rPr>
        <w:t>rojekteerijaks</w:t>
      </w:r>
      <w:r w:rsidRPr="003A3893">
        <w:rPr>
          <w:bCs/>
          <w:lang w:eastAsia="et-EE"/>
        </w:rPr>
        <w:t xml:space="preserve">. </w:t>
      </w:r>
    </w:p>
    <w:p w14:paraId="31B2C698" w14:textId="62C86B62" w:rsidR="00066EB5" w:rsidRPr="003A3893" w:rsidRDefault="00020DD4" w:rsidP="00066EB5">
      <w:pPr>
        <w:pStyle w:val="Heading2"/>
        <w:rPr>
          <w:lang w:val="en-US"/>
        </w:rPr>
      </w:pPr>
      <w:bookmarkStart w:id="5" w:name="_Toc83372006"/>
      <w:r w:rsidRPr="003A3893">
        <w:rPr>
          <w:lang w:val="en-US"/>
        </w:rPr>
        <w:t>Teenuse osutamise koht ja aeg</w:t>
      </w:r>
      <w:bookmarkEnd w:id="5"/>
    </w:p>
    <w:p w14:paraId="05078520" w14:textId="45B72ACF" w:rsidR="00020DD4" w:rsidRPr="003A3893" w:rsidRDefault="00020DD4" w:rsidP="00020DD4">
      <w:pPr>
        <w:spacing w:before="120" w:after="120" w:line="240" w:lineRule="auto"/>
        <w:jc w:val="both"/>
        <w:rPr>
          <w:rFonts w:ascii="Verdana" w:eastAsia="MS Mincho" w:hAnsi="Verdana" w:cs="Times New Roman"/>
          <w:sz w:val="20"/>
          <w:szCs w:val="24"/>
        </w:rPr>
      </w:pPr>
      <w:r w:rsidRPr="003A3893">
        <w:rPr>
          <w:rFonts w:ascii="Verdana" w:eastAsia="MS Mincho" w:hAnsi="Verdana" w:cs="Times New Roman"/>
          <w:sz w:val="20"/>
          <w:szCs w:val="24"/>
        </w:rPr>
        <w:t xml:space="preserve">Objekti aadress: </w:t>
      </w:r>
      <w:r w:rsidR="00513963">
        <w:rPr>
          <w:rFonts w:ascii="Verdana" w:eastAsia="MS Mincho" w:hAnsi="Verdana" w:cs="Times New Roman"/>
          <w:sz w:val="20"/>
          <w:szCs w:val="24"/>
        </w:rPr>
        <w:t>Pärnu 53</w:t>
      </w:r>
      <w:r w:rsidRPr="003A3893">
        <w:rPr>
          <w:rFonts w:ascii="Verdana" w:eastAsia="MS Mincho" w:hAnsi="Verdana" w:cs="Times New Roman"/>
          <w:sz w:val="20"/>
          <w:szCs w:val="24"/>
        </w:rPr>
        <w:t>, Paide linn</w:t>
      </w:r>
    </w:p>
    <w:p w14:paraId="45E5625D" w14:textId="2BFAF5CC" w:rsidR="00020DD4" w:rsidRPr="003A3893" w:rsidRDefault="00020DD4" w:rsidP="00020DD4">
      <w:pPr>
        <w:pStyle w:val="BodyText"/>
      </w:pPr>
      <w:r w:rsidRPr="003A3893">
        <w:fldChar w:fldCharType="begin"/>
      </w:r>
      <w:r w:rsidRPr="003A3893">
        <w:instrText xml:space="preserve"> REF _Ref260302133 \h </w:instrText>
      </w:r>
      <w:r w:rsidRPr="003A3893">
        <w:fldChar w:fldCharType="separate"/>
      </w:r>
      <w:r w:rsidRPr="003A3893">
        <w:fldChar w:fldCharType="begin"/>
      </w:r>
      <w:r w:rsidRPr="003A3893">
        <w:instrText xml:space="preserve"> REF _Ref83288184 \r \h </w:instrText>
      </w:r>
      <w:r w:rsidRPr="003A3893">
        <w:fldChar w:fldCharType="separate"/>
      </w:r>
      <w:r w:rsidRPr="003A3893">
        <w:t>Tabel 1</w:t>
      </w:r>
      <w:r w:rsidRPr="003A3893">
        <w:fldChar w:fldCharType="end"/>
      </w:r>
      <w:r w:rsidRPr="003A3893">
        <w:fldChar w:fldCharType="end"/>
      </w:r>
      <w:r w:rsidRPr="003A3893">
        <w:t xml:space="preserve">-s esitatud tähtajad on orienteeruvad ja võivad teenuse osutamise perioodil muutuda. </w:t>
      </w:r>
    </w:p>
    <w:p w14:paraId="2822F1AC" w14:textId="536E5A09" w:rsidR="00020DD4" w:rsidRPr="003A3893" w:rsidRDefault="00020DD4" w:rsidP="00020DD4">
      <w:pPr>
        <w:pStyle w:val="Tabelipealkiri"/>
        <w:rPr>
          <w:lang w:val="en-US"/>
        </w:rPr>
      </w:pPr>
      <w:bookmarkStart w:id="6" w:name="_Ref83288184"/>
      <w:r w:rsidRPr="003A3893">
        <w:rPr>
          <w:lang w:val="en-US"/>
        </w:rPr>
        <w:t>Orienteeruv ajakava</w:t>
      </w:r>
      <w:bookmarkEnd w:id="6"/>
    </w:p>
    <w:tbl>
      <w:tblPr>
        <w:tblStyle w:val="Kontuurtabel1"/>
        <w:tblW w:w="9516" w:type="dxa"/>
        <w:tblLook w:val="04A0" w:firstRow="1" w:lastRow="0" w:firstColumn="1" w:lastColumn="0" w:noHBand="0" w:noVBand="1"/>
      </w:tblPr>
      <w:tblGrid>
        <w:gridCol w:w="4957"/>
        <w:gridCol w:w="4559"/>
      </w:tblGrid>
      <w:tr w:rsidR="003A3893" w:rsidRPr="003A3893" w14:paraId="034EFAC8" w14:textId="77777777" w:rsidTr="00020DD4">
        <w:trPr>
          <w:trHeight w:val="115"/>
        </w:trPr>
        <w:tc>
          <w:tcPr>
            <w:tcW w:w="4957" w:type="dxa"/>
            <w:shd w:val="clear" w:color="auto" w:fill="BFBFBF" w:themeFill="background1" w:themeFillShade="BF"/>
          </w:tcPr>
          <w:p w14:paraId="65336076" w14:textId="2397F201" w:rsidR="00020DD4" w:rsidRPr="003A3893" w:rsidRDefault="00020DD4" w:rsidP="00F57B51">
            <w:pPr>
              <w:tabs>
                <w:tab w:val="left" w:pos="426"/>
              </w:tabs>
              <w:autoSpaceDE w:val="0"/>
              <w:autoSpaceDN w:val="0"/>
              <w:rPr>
                <w:rFonts w:ascii="Verdana" w:hAnsi="Verdana"/>
                <w:b/>
              </w:rPr>
            </w:pPr>
            <w:r w:rsidRPr="003A3893">
              <w:rPr>
                <w:rFonts w:ascii="Verdana" w:hAnsi="Verdana"/>
                <w:b/>
              </w:rPr>
              <w:t>Tegevus</w:t>
            </w:r>
          </w:p>
        </w:tc>
        <w:tc>
          <w:tcPr>
            <w:tcW w:w="4559" w:type="dxa"/>
            <w:shd w:val="clear" w:color="auto" w:fill="BFBFBF" w:themeFill="background1" w:themeFillShade="BF"/>
          </w:tcPr>
          <w:p w14:paraId="7F087A76" w14:textId="566D6E2C" w:rsidR="00020DD4" w:rsidRPr="003A3893" w:rsidRDefault="00020DD4" w:rsidP="00F57B51">
            <w:pPr>
              <w:tabs>
                <w:tab w:val="left" w:pos="426"/>
              </w:tabs>
              <w:autoSpaceDE w:val="0"/>
              <w:autoSpaceDN w:val="0"/>
              <w:rPr>
                <w:rFonts w:ascii="Verdana" w:hAnsi="Verdana"/>
                <w:b/>
              </w:rPr>
            </w:pPr>
            <w:r w:rsidRPr="003A3893">
              <w:rPr>
                <w:rFonts w:ascii="Verdana" w:hAnsi="Verdana"/>
                <w:b/>
              </w:rPr>
              <w:t>Tähtajad/kestus</w:t>
            </w:r>
          </w:p>
        </w:tc>
      </w:tr>
      <w:tr w:rsidR="003A3893" w:rsidRPr="003A3893" w14:paraId="2DF46B93" w14:textId="77777777" w:rsidTr="00020DD4">
        <w:trPr>
          <w:trHeight w:val="255"/>
        </w:trPr>
        <w:tc>
          <w:tcPr>
            <w:tcW w:w="4957" w:type="dxa"/>
          </w:tcPr>
          <w:p w14:paraId="2AEFA15E" w14:textId="6AF5454B" w:rsidR="00020DD4" w:rsidRPr="003A3893" w:rsidRDefault="00020DD4" w:rsidP="00F57B51">
            <w:pPr>
              <w:tabs>
                <w:tab w:val="left" w:pos="426"/>
              </w:tabs>
              <w:autoSpaceDE w:val="0"/>
              <w:autoSpaceDN w:val="0"/>
              <w:rPr>
                <w:rFonts w:ascii="Verdana" w:hAnsi="Verdana"/>
              </w:rPr>
            </w:pPr>
            <w:r w:rsidRPr="003A3893">
              <w:rPr>
                <w:rFonts w:ascii="Verdana" w:hAnsi="Verdana"/>
              </w:rPr>
              <w:t>Lepingu sõlmimine Käsundisajaaga</w:t>
            </w:r>
          </w:p>
        </w:tc>
        <w:tc>
          <w:tcPr>
            <w:tcW w:w="4559" w:type="dxa"/>
          </w:tcPr>
          <w:p w14:paraId="460E4EDE" w14:textId="6F43662A" w:rsidR="00020DD4" w:rsidRPr="008A2128" w:rsidRDefault="00020DD4" w:rsidP="00653177">
            <w:pPr>
              <w:tabs>
                <w:tab w:val="left" w:pos="426"/>
              </w:tabs>
              <w:autoSpaceDE w:val="0"/>
              <w:autoSpaceDN w:val="0"/>
              <w:rPr>
                <w:rFonts w:ascii="Verdana" w:hAnsi="Verdana"/>
              </w:rPr>
            </w:pPr>
            <w:r w:rsidRPr="008A2128">
              <w:rPr>
                <w:rFonts w:ascii="Verdana" w:hAnsi="Verdana"/>
              </w:rPr>
              <w:t xml:space="preserve">Eeldatav aeg </w:t>
            </w:r>
            <w:r w:rsidR="00653177">
              <w:rPr>
                <w:rFonts w:ascii="Verdana" w:hAnsi="Verdana"/>
              </w:rPr>
              <w:t>detsember</w:t>
            </w:r>
            <w:r w:rsidRPr="008A2128">
              <w:rPr>
                <w:rFonts w:ascii="Verdana" w:hAnsi="Verdana"/>
              </w:rPr>
              <w:t xml:space="preserve"> 20</w:t>
            </w:r>
            <w:r w:rsidR="00653177">
              <w:rPr>
                <w:rFonts w:ascii="Verdana" w:hAnsi="Verdana"/>
              </w:rPr>
              <w:t>2</w:t>
            </w:r>
            <w:r w:rsidRPr="008A2128">
              <w:rPr>
                <w:rFonts w:ascii="Verdana" w:hAnsi="Verdana"/>
              </w:rPr>
              <w:t>2</w:t>
            </w:r>
          </w:p>
        </w:tc>
      </w:tr>
      <w:tr w:rsidR="003A3893" w:rsidRPr="003A3893" w14:paraId="761A3573" w14:textId="77777777" w:rsidTr="00020DD4">
        <w:trPr>
          <w:trHeight w:val="255"/>
        </w:trPr>
        <w:tc>
          <w:tcPr>
            <w:tcW w:w="4957" w:type="dxa"/>
          </w:tcPr>
          <w:p w14:paraId="527A2DE2" w14:textId="2F78EBDD" w:rsidR="00020DD4" w:rsidRPr="003A3893" w:rsidRDefault="00020DD4" w:rsidP="00653177">
            <w:pPr>
              <w:tabs>
                <w:tab w:val="left" w:pos="426"/>
              </w:tabs>
              <w:autoSpaceDE w:val="0"/>
              <w:autoSpaceDN w:val="0"/>
              <w:rPr>
                <w:rFonts w:ascii="Verdana" w:hAnsi="Verdana"/>
              </w:rPr>
            </w:pPr>
            <w:r w:rsidRPr="003A3893">
              <w:rPr>
                <w:rFonts w:ascii="Verdana" w:hAnsi="Verdana"/>
              </w:rPr>
              <w:t>Projekteerimis</w:t>
            </w:r>
            <w:r w:rsidR="00653177">
              <w:rPr>
                <w:rFonts w:ascii="Verdana" w:hAnsi="Verdana"/>
              </w:rPr>
              <w:t>tööde</w:t>
            </w:r>
            <w:r w:rsidRPr="003A3893">
              <w:rPr>
                <w:rFonts w:ascii="Verdana" w:hAnsi="Verdana"/>
              </w:rPr>
              <w:t xml:space="preserve"> kestus</w:t>
            </w:r>
          </w:p>
        </w:tc>
        <w:tc>
          <w:tcPr>
            <w:tcW w:w="4559" w:type="dxa"/>
          </w:tcPr>
          <w:p w14:paraId="343F2925" w14:textId="1C4A0E5F" w:rsidR="00020DD4" w:rsidRPr="00653177" w:rsidRDefault="00653177" w:rsidP="00F57B51">
            <w:pPr>
              <w:tabs>
                <w:tab w:val="left" w:pos="426"/>
              </w:tabs>
              <w:autoSpaceDE w:val="0"/>
              <w:autoSpaceDN w:val="0"/>
              <w:rPr>
                <w:rFonts w:ascii="Verdana" w:hAnsi="Verdana"/>
              </w:rPr>
            </w:pPr>
            <w:r w:rsidRPr="00653177">
              <w:rPr>
                <w:rFonts w:ascii="Verdana" w:hAnsi="Verdana"/>
              </w:rPr>
              <w:t>1,5 kalendrikuud</w:t>
            </w:r>
          </w:p>
        </w:tc>
      </w:tr>
      <w:tr w:rsidR="003A3893" w:rsidRPr="003A3893" w14:paraId="3331D6A3" w14:textId="77777777" w:rsidTr="00020DD4">
        <w:trPr>
          <w:trHeight w:val="240"/>
        </w:trPr>
        <w:tc>
          <w:tcPr>
            <w:tcW w:w="4957" w:type="dxa"/>
          </w:tcPr>
          <w:p w14:paraId="668161C7" w14:textId="68C571EF" w:rsidR="00020DD4" w:rsidRPr="003A3893" w:rsidRDefault="00020DD4" w:rsidP="00653177">
            <w:pPr>
              <w:tabs>
                <w:tab w:val="left" w:pos="426"/>
              </w:tabs>
              <w:autoSpaceDE w:val="0"/>
              <w:autoSpaceDN w:val="0"/>
              <w:rPr>
                <w:rFonts w:ascii="Verdana" w:hAnsi="Verdana"/>
              </w:rPr>
            </w:pPr>
            <w:r w:rsidRPr="003A3893">
              <w:rPr>
                <w:rFonts w:ascii="Verdana" w:hAnsi="Verdana"/>
              </w:rPr>
              <w:t>Ehitus</w:t>
            </w:r>
            <w:r w:rsidR="00653177">
              <w:rPr>
                <w:rFonts w:ascii="Verdana" w:hAnsi="Verdana"/>
              </w:rPr>
              <w:t>loa väljastamine</w:t>
            </w:r>
          </w:p>
        </w:tc>
        <w:tc>
          <w:tcPr>
            <w:tcW w:w="4559" w:type="dxa"/>
          </w:tcPr>
          <w:p w14:paraId="0C9109CE" w14:textId="6F9EA198" w:rsidR="00020DD4" w:rsidRPr="003A3893" w:rsidRDefault="00653177" w:rsidP="00F57B51">
            <w:pPr>
              <w:tabs>
                <w:tab w:val="left" w:pos="426"/>
              </w:tabs>
              <w:autoSpaceDE w:val="0"/>
              <w:autoSpaceDN w:val="0"/>
              <w:rPr>
                <w:rFonts w:ascii="Verdana" w:hAnsi="Verdana"/>
              </w:rPr>
            </w:pPr>
            <w:r>
              <w:rPr>
                <w:rFonts w:ascii="Verdana" w:hAnsi="Verdana"/>
              </w:rPr>
              <w:t>Eeldatav aeg veebruar 2023</w:t>
            </w:r>
          </w:p>
        </w:tc>
      </w:tr>
      <w:tr w:rsidR="00580B8E" w:rsidRPr="003A3893" w14:paraId="4811FC82" w14:textId="77777777" w:rsidTr="00020DD4">
        <w:trPr>
          <w:trHeight w:val="240"/>
        </w:trPr>
        <w:tc>
          <w:tcPr>
            <w:tcW w:w="4957" w:type="dxa"/>
          </w:tcPr>
          <w:p w14:paraId="4EADF8E7" w14:textId="5F7DA660" w:rsidR="00580B8E" w:rsidRPr="003A3893" w:rsidRDefault="00580B8E" w:rsidP="00653177">
            <w:pPr>
              <w:tabs>
                <w:tab w:val="left" w:pos="426"/>
              </w:tabs>
              <w:autoSpaceDE w:val="0"/>
              <w:autoSpaceDN w:val="0"/>
              <w:rPr>
                <w:rFonts w:ascii="Verdana" w:hAnsi="Verdana"/>
              </w:rPr>
            </w:pPr>
            <w:r>
              <w:rPr>
                <w:rFonts w:ascii="Verdana" w:hAnsi="Verdana"/>
              </w:rPr>
              <w:t>Ehitustööde teostamine</w:t>
            </w:r>
          </w:p>
        </w:tc>
        <w:tc>
          <w:tcPr>
            <w:tcW w:w="4559" w:type="dxa"/>
          </w:tcPr>
          <w:p w14:paraId="03329F32" w14:textId="2B9F27EB" w:rsidR="00580B8E" w:rsidRDefault="00580B8E" w:rsidP="00580B8E">
            <w:pPr>
              <w:tabs>
                <w:tab w:val="left" w:pos="426"/>
              </w:tabs>
              <w:autoSpaceDE w:val="0"/>
              <w:autoSpaceDN w:val="0"/>
              <w:rPr>
                <w:rFonts w:ascii="Verdana" w:hAnsi="Verdana"/>
              </w:rPr>
            </w:pPr>
            <w:r>
              <w:rPr>
                <w:rFonts w:ascii="Verdana" w:hAnsi="Verdana"/>
              </w:rPr>
              <w:t>Eeldatav lõpetamise aeg 31 08.2023</w:t>
            </w:r>
          </w:p>
        </w:tc>
      </w:tr>
    </w:tbl>
    <w:p w14:paraId="3EDEC15C" w14:textId="4D80E09B" w:rsidR="00020DD4" w:rsidRPr="003A3893" w:rsidRDefault="00020DD4" w:rsidP="00020DD4">
      <w:pPr>
        <w:pStyle w:val="Heading2"/>
      </w:pPr>
      <w:bookmarkStart w:id="7" w:name="_Toc83372007"/>
      <w:r w:rsidRPr="003A3893">
        <w:t>Riigihanke eesmärk</w:t>
      </w:r>
      <w:bookmarkEnd w:id="7"/>
      <w:r w:rsidRPr="003A3893">
        <w:t xml:space="preserve"> </w:t>
      </w:r>
    </w:p>
    <w:p w14:paraId="230E7456" w14:textId="4FF672F9" w:rsidR="00653177" w:rsidRDefault="00653177" w:rsidP="00CC7811">
      <w:pPr>
        <w:pStyle w:val="BodyText"/>
        <w:tabs>
          <w:tab w:val="left" w:pos="426"/>
        </w:tabs>
        <w:rPr>
          <w:bCs/>
          <w:lang w:eastAsia="et-EE"/>
        </w:rPr>
      </w:pPr>
      <w:r w:rsidRPr="00653177">
        <w:rPr>
          <w:bCs/>
          <w:lang w:eastAsia="et-EE"/>
        </w:rPr>
        <w:t>Tellija eesmärgiks on tähtaegselt, eelarve-ja nõuetekohaselt, kvaliteetselt ning optimaalsete kuludega rajada AS Järvamaa Haigla sisehaiguste osakonda 2 kaasaja nõuetele vastavat isolatsioonipalatit. Tellija soovib leida koostööpartneri, kes oma kompetentsuse ja kogemusega aitaks realiseerida püstitatud eesmärki ja kaitsta Tellija huve parimal moel</w:t>
      </w:r>
      <w:r>
        <w:rPr>
          <w:bCs/>
          <w:lang w:eastAsia="et-EE"/>
        </w:rPr>
        <w:t>.</w:t>
      </w:r>
    </w:p>
    <w:p w14:paraId="3CA5AC6C" w14:textId="4017D2A7" w:rsidR="00EC4A3F" w:rsidRPr="00EC4A3F" w:rsidRDefault="00EC4A3F" w:rsidP="00CC7811">
      <w:pPr>
        <w:pStyle w:val="BodyText"/>
        <w:tabs>
          <w:tab w:val="left" w:pos="426"/>
        </w:tabs>
        <w:rPr>
          <w:b/>
          <w:bCs/>
          <w:lang w:eastAsia="et-EE"/>
        </w:rPr>
      </w:pPr>
      <w:r w:rsidRPr="00EC4A3F">
        <w:rPr>
          <w:b/>
          <w:bCs/>
          <w:lang w:eastAsia="et-EE"/>
        </w:rPr>
        <w:t>Eelprojekti alusel peab olema võimalik koostada projekteerimis-ehitushanke pakkumus ning teostada ehitustööd ilma täiendavate lisatööde ja -kuludeta.</w:t>
      </w:r>
    </w:p>
    <w:p w14:paraId="6A6B43E8" w14:textId="681D6428" w:rsidR="00982BB9" w:rsidRPr="003A3893" w:rsidRDefault="00982BB9" w:rsidP="003A3893">
      <w:pPr>
        <w:pStyle w:val="BodyText"/>
        <w:tabs>
          <w:tab w:val="left" w:pos="426"/>
        </w:tabs>
        <w:sectPr w:rsidR="00982BB9" w:rsidRPr="003A3893" w:rsidSect="00F34197">
          <w:headerReference w:type="default" r:id="rId11"/>
          <w:footerReference w:type="default" r:id="rId12"/>
          <w:pgSz w:w="12240" w:h="15840"/>
          <w:pgMar w:top="1440" w:right="1440" w:bottom="1440" w:left="1440" w:header="720" w:footer="720" w:gutter="0"/>
          <w:cols w:space="720"/>
          <w:titlePg/>
          <w:docGrid w:linePitch="360"/>
        </w:sectPr>
      </w:pPr>
    </w:p>
    <w:p w14:paraId="3220A9F2" w14:textId="087D84E2" w:rsidR="005167B9" w:rsidRPr="003A3893" w:rsidRDefault="003468BB" w:rsidP="00BC1F8F">
      <w:pPr>
        <w:pStyle w:val="Heading1"/>
      </w:pPr>
      <w:bookmarkStart w:id="9" w:name="_Toc83372008"/>
      <w:r w:rsidRPr="003A3893">
        <w:lastRenderedPageBreak/>
        <w:t>Teenuse ulatus projekteerimis</w:t>
      </w:r>
      <w:r w:rsidR="00EA1BD6">
        <w:t>EL</w:t>
      </w:r>
      <w:bookmarkEnd w:id="9"/>
    </w:p>
    <w:p w14:paraId="78FE9CD6" w14:textId="569D565C" w:rsidR="00EC4A3F" w:rsidRPr="00EC4A3F" w:rsidRDefault="00EC4A3F" w:rsidP="00EC4A3F">
      <w:pPr>
        <w:pStyle w:val="ListParagraph"/>
        <w:numPr>
          <w:ilvl w:val="0"/>
          <w:numId w:val="19"/>
        </w:numPr>
        <w:suppressAutoHyphens/>
        <w:spacing w:before="120" w:after="120" w:line="240" w:lineRule="auto"/>
        <w:jc w:val="both"/>
        <w:rPr>
          <w:rFonts w:ascii="Verdana" w:eastAsia="Times New Roman" w:hAnsi="Verdana" w:cs="Times New Roman"/>
          <w:sz w:val="20"/>
          <w:szCs w:val="20"/>
          <w:lang w:eastAsia="ar-SA"/>
        </w:rPr>
      </w:pPr>
      <w:r w:rsidRPr="00EC4A3F">
        <w:rPr>
          <w:rFonts w:ascii="Verdana" w:eastAsia="Times New Roman" w:hAnsi="Verdana" w:cs="Times New Roman"/>
          <w:sz w:val="20"/>
          <w:szCs w:val="20"/>
          <w:lang w:eastAsia="ar-SA"/>
        </w:rPr>
        <w:t>Projekteerimistöösse haaratud kahe palati pind on ~44 m²</w:t>
      </w:r>
    </w:p>
    <w:p w14:paraId="0492E80D" w14:textId="16766BDF" w:rsidR="00EC4A3F" w:rsidRPr="00EC4A3F" w:rsidRDefault="00EC4A3F" w:rsidP="00EC4A3F">
      <w:pPr>
        <w:pStyle w:val="ListParagraph"/>
        <w:numPr>
          <w:ilvl w:val="0"/>
          <w:numId w:val="19"/>
        </w:numPr>
        <w:suppressAutoHyphens/>
        <w:spacing w:before="120" w:after="120" w:line="240" w:lineRule="auto"/>
        <w:jc w:val="both"/>
        <w:rPr>
          <w:rFonts w:ascii="Verdana" w:eastAsia="Times New Roman" w:hAnsi="Verdana" w:cs="Times New Roman"/>
          <w:sz w:val="20"/>
          <w:szCs w:val="20"/>
          <w:lang w:eastAsia="ar-SA"/>
        </w:rPr>
      </w:pPr>
      <w:r w:rsidRPr="00EC4A3F">
        <w:rPr>
          <w:rFonts w:ascii="Verdana" w:eastAsia="Times New Roman" w:hAnsi="Verdana" w:cs="Times New Roman"/>
          <w:sz w:val="20"/>
          <w:szCs w:val="20"/>
          <w:lang w:eastAsia="ar-SA"/>
        </w:rPr>
        <w:t xml:space="preserve">Projekteerimise staadium: eelprojekt </w:t>
      </w:r>
    </w:p>
    <w:p w14:paraId="3E0D2A55" w14:textId="36564D40" w:rsidR="00EC4A3F" w:rsidRPr="00EC4A3F" w:rsidRDefault="00EC4A3F" w:rsidP="00EC4A3F">
      <w:pPr>
        <w:pStyle w:val="ListParagraph"/>
        <w:numPr>
          <w:ilvl w:val="0"/>
          <w:numId w:val="19"/>
        </w:numPr>
        <w:suppressAutoHyphens/>
        <w:spacing w:before="120" w:after="120" w:line="240" w:lineRule="auto"/>
        <w:jc w:val="both"/>
        <w:rPr>
          <w:rFonts w:ascii="Verdana" w:eastAsia="Times New Roman" w:hAnsi="Verdana" w:cs="Times New Roman"/>
          <w:sz w:val="20"/>
          <w:szCs w:val="20"/>
          <w:lang w:eastAsia="ar-SA"/>
        </w:rPr>
      </w:pPr>
      <w:r w:rsidRPr="00EC4A3F">
        <w:rPr>
          <w:rFonts w:ascii="Verdana" w:eastAsia="Times New Roman" w:hAnsi="Verdana" w:cs="Times New Roman"/>
          <w:sz w:val="20"/>
          <w:szCs w:val="20"/>
          <w:lang w:eastAsia="ar-SA"/>
        </w:rPr>
        <w:t>Iga joonise võib sisaldada ainult üheliigilisi andmeid. Joonised peavad olema selgelt eristatavad varasematest. Projekt esitada Tellijale nii dwg kui pdf failina. Meditsiinitehnoloogia  esitada Excel tabelina. Teiste tarkvaralahenduste kasutamine on lubatud.</w:t>
      </w:r>
    </w:p>
    <w:p w14:paraId="325BEDF2" w14:textId="245C2BD2" w:rsidR="00EC4A3F" w:rsidRPr="00EC4A3F" w:rsidRDefault="00EC4A3F" w:rsidP="00EC4A3F">
      <w:pPr>
        <w:pStyle w:val="ListParagraph"/>
        <w:numPr>
          <w:ilvl w:val="0"/>
          <w:numId w:val="19"/>
        </w:numPr>
        <w:suppressAutoHyphens/>
        <w:spacing w:before="120" w:after="120" w:line="240" w:lineRule="auto"/>
        <w:jc w:val="both"/>
        <w:rPr>
          <w:rFonts w:ascii="Verdana" w:eastAsia="Times New Roman" w:hAnsi="Verdana" w:cs="Times New Roman"/>
          <w:sz w:val="20"/>
          <w:szCs w:val="20"/>
          <w:lang w:eastAsia="ar-SA"/>
        </w:rPr>
      </w:pPr>
      <w:r w:rsidRPr="00EC4A3F">
        <w:rPr>
          <w:rFonts w:ascii="Verdana" w:eastAsia="Times New Roman" w:hAnsi="Verdana" w:cs="Times New Roman"/>
          <w:sz w:val="20"/>
          <w:szCs w:val="20"/>
          <w:lang w:eastAsia="ar-SA"/>
        </w:rPr>
        <w:t>Ruumipõhiselt läbilahendatud osast esitatakse nii dwg kui pdf plaanid, lõiked ja täpsustatud vaated. Materjali peab saama kasutada järgmiste tööetappide alusmaterjalina.</w:t>
      </w:r>
    </w:p>
    <w:p w14:paraId="474BB7F3" w14:textId="2CB18C31" w:rsidR="00640D41" w:rsidRPr="00640D41" w:rsidRDefault="00FD18F8" w:rsidP="00640D41">
      <w:pPr>
        <w:suppressAutoHyphens/>
        <w:spacing w:before="120" w:after="120" w:line="240" w:lineRule="auto"/>
        <w:jc w:val="both"/>
        <w:rPr>
          <w:rFonts w:ascii="Verdana" w:eastAsia="Times New Roman" w:hAnsi="Verdana" w:cs="Times New Roman"/>
          <w:sz w:val="20"/>
          <w:szCs w:val="20"/>
          <w:lang w:eastAsia="ar-SA"/>
        </w:rPr>
      </w:pPr>
      <w:r w:rsidRPr="003A3893">
        <w:rPr>
          <w:rFonts w:ascii="Verdana" w:eastAsia="Times New Roman" w:hAnsi="Verdana" w:cs="Times New Roman"/>
          <w:sz w:val="20"/>
          <w:szCs w:val="20"/>
          <w:lang w:eastAsia="ar-SA"/>
        </w:rPr>
        <w:t>Töömahtu kuulub</w:t>
      </w:r>
      <w:r w:rsidR="00640D41" w:rsidRPr="00640D41">
        <w:rPr>
          <w:rFonts w:ascii="Verdana" w:eastAsia="Times New Roman" w:hAnsi="Verdana" w:cs="Times New Roman"/>
          <w:sz w:val="20"/>
          <w:szCs w:val="20"/>
          <w:lang w:eastAsia="ar-SA"/>
        </w:rPr>
        <w:t xml:space="preserve"> </w:t>
      </w:r>
      <w:r w:rsidR="00653177">
        <w:rPr>
          <w:rFonts w:ascii="Verdana" w:eastAsia="Times New Roman" w:hAnsi="Verdana" w:cs="Times New Roman"/>
          <w:sz w:val="20"/>
          <w:szCs w:val="20"/>
          <w:lang w:eastAsia="ar-SA"/>
        </w:rPr>
        <w:t>projekteerija</w:t>
      </w:r>
      <w:r w:rsidR="00640D41" w:rsidRPr="00640D41">
        <w:rPr>
          <w:rFonts w:ascii="Verdana" w:eastAsia="Times New Roman" w:hAnsi="Verdana" w:cs="Times New Roman"/>
          <w:sz w:val="20"/>
          <w:szCs w:val="20"/>
          <w:lang w:eastAsia="ar-SA"/>
        </w:rPr>
        <w:t xml:space="preserve"> funktsioonide täitmi</w:t>
      </w:r>
      <w:r w:rsidRPr="003A3893">
        <w:rPr>
          <w:rFonts w:ascii="Verdana" w:eastAsia="Times New Roman" w:hAnsi="Verdana" w:cs="Times New Roman"/>
          <w:sz w:val="20"/>
          <w:szCs w:val="20"/>
          <w:lang w:eastAsia="ar-SA"/>
        </w:rPr>
        <w:t>ne</w:t>
      </w:r>
      <w:r w:rsidR="00640D41" w:rsidRPr="00640D41">
        <w:rPr>
          <w:rFonts w:ascii="Verdana" w:eastAsia="Times New Roman" w:hAnsi="Verdana" w:cs="Times New Roman"/>
          <w:sz w:val="20"/>
          <w:szCs w:val="20"/>
          <w:lang w:eastAsia="ar-SA"/>
        </w:rPr>
        <w:t xml:space="preserve">, kuid ei pruugi ilmtingimata piirduda alltooduga: </w:t>
      </w:r>
    </w:p>
    <w:tbl>
      <w:tblPr>
        <w:tblStyle w:val="TableGrid1"/>
        <w:tblW w:w="9493" w:type="dxa"/>
        <w:tblLayout w:type="fixed"/>
        <w:tblLook w:val="04A0" w:firstRow="1" w:lastRow="0" w:firstColumn="1" w:lastColumn="0" w:noHBand="0" w:noVBand="1"/>
      </w:tblPr>
      <w:tblGrid>
        <w:gridCol w:w="2689"/>
        <w:gridCol w:w="6804"/>
      </w:tblGrid>
      <w:tr w:rsidR="003A3893" w:rsidRPr="003A3893" w14:paraId="33E51B4B" w14:textId="77777777" w:rsidTr="00580B8E">
        <w:tc>
          <w:tcPr>
            <w:tcW w:w="2689" w:type="dxa"/>
            <w:shd w:val="clear" w:color="auto" w:fill="BFBFBF" w:themeFill="background1" w:themeFillShade="BF"/>
          </w:tcPr>
          <w:p w14:paraId="2750D7DB" w14:textId="77777777" w:rsidR="005167B9" w:rsidRPr="003A3893" w:rsidRDefault="005167B9" w:rsidP="0052358B">
            <w:pPr>
              <w:autoSpaceDE w:val="0"/>
              <w:autoSpaceDN w:val="0"/>
              <w:rPr>
                <w:rFonts w:ascii="Verdana" w:hAnsi="Verdana"/>
                <w:b/>
              </w:rPr>
            </w:pPr>
            <w:r w:rsidRPr="003A3893">
              <w:rPr>
                <w:rFonts w:ascii="Verdana" w:hAnsi="Verdana"/>
                <w:b/>
              </w:rPr>
              <w:t>Tegevus</w:t>
            </w:r>
          </w:p>
        </w:tc>
        <w:tc>
          <w:tcPr>
            <w:tcW w:w="6804" w:type="dxa"/>
            <w:shd w:val="clear" w:color="auto" w:fill="BFBFBF" w:themeFill="background1" w:themeFillShade="BF"/>
          </w:tcPr>
          <w:p w14:paraId="6375A919" w14:textId="77777777" w:rsidR="005167B9" w:rsidRPr="003A3893" w:rsidRDefault="005167B9" w:rsidP="0052358B">
            <w:pPr>
              <w:autoSpaceDE w:val="0"/>
              <w:autoSpaceDN w:val="0"/>
              <w:rPr>
                <w:rFonts w:ascii="Verdana" w:hAnsi="Verdana"/>
                <w:b/>
              </w:rPr>
            </w:pPr>
            <w:r w:rsidRPr="003A3893">
              <w:rPr>
                <w:rFonts w:ascii="Verdana" w:hAnsi="Verdana"/>
                <w:b/>
              </w:rPr>
              <w:t>Tegevuse selgitused, ülesanded</w:t>
            </w:r>
          </w:p>
        </w:tc>
      </w:tr>
      <w:tr w:rsidR="00653177" w:rsidRPr="003A3893" w14:paraId="1A3E38E4" w14:textId="77777777" w:rsidTr="00580B8E">
        <w:tc>
          <w:tcPr>
            <w:tcW w:w="2689" w:type="dxa"/>
          </w:tcPr>
          <w:p w14:paraId="7754E5B5" w14:textId="1AFE35E3" w:rsidR="00653177" w:rsidRPr="007E37E8" w:rsidRDefault="00653177" w:rsidP="00653177">
            <w:pPr>
              <w:autoSpaceDE w:val="0"/>
              <w:autoSpaceDN w:val="0"/>
              <w:rPr>
                <w:rFonts w:ascii="Verdana" w:hAnsi="Verdana"/>
              </w:rPr>
            </w:pPr>
            <w:r w:rsidRPr="007E37E8">
              <w:rPr>
                <w:rFonts w:ascii="Verdana" w:hAnsi="Verdana"/>
              </w:rPr>
              <w:t>Lähteandmete ja alusdokumentide kogumine</w:t>
            </w:r>
          </w:p>
        </w:tc>
        <w:tc>
          <w:tcPr>
            <w:tcW w:w="6804" w:type="dxa"/>
          </w:tcPr>
          <w:p w14:paraId="266560C5" w14:textId="061618B7" w:rsidR="00653177" w:rsidRPr="007E37E8" w:rsidRDefault="00653177" w:rsidP="007E37E8">
            <w:pPr>
              <w:tabs>
                <w:tab w:val="left" w:pos="426"/>
              </w:tabs>
              <w:spacing w:after="60"/>
              <w:contextualSpacing/>
              <w:rPr>
                <w:rFonts w:ascii="Verdana" w:hAnsi="Verdana"/>
                <w:color w:val="00000A"/>
              </w:rPr>
            </w:pPr>
            <w:r w:rsidRPr="007E37E8">
              <w:rPr>
                <w:rFonts w:ascii="Verdana" w:hAnsi="Verdana"/>
                <w:color w:val="00000A"/>
              </w:rPr>
              <w:t xml:space="preserve">Olemasoleva olukorra terviklik ülevaatus. Tuleb arvestada asjaoluga, et Tellijal ei pruugi olla hoone kohta terviklikku projektdokumentatsiooni ja teostusjooniseid. Seega kuulub projekteerimistööde töövõttu vajaliku dokumentatsiooni hankimine ning vajadusel tuleb teostada vastavad uuringud ja mõõdistused. </w:t>
            </w:r>
          </w:p>
        </w:tc>
      </w:tr>
      <w:tr w:rsidR="00653177" w:rsidRPr="003A3893" w14:paraId="2E19B3F0" w14:textId="77777777" w:rsidTr="00580B8E">
        <w:tc>
          <w:tcPr>
            <w:tcW w:w="2689" w:type="dxa"/>
          </w:tcPr>
          <w:p w14:paraId="29524440" w14:textId="39CDB2DF" w:rsidR="00653177" w:rsidRPr="007E37E8" w:rsidRDefault="00653177" w:rsidP="00653177">
            <w:pPr>
              <w:autoSpaceDE w:val="0"/>
              <w:autoSpaceDN w:val="0"/>
              <w:rPr>
                <w:rFonts w:ascii="Verdana" w:hAnsi="Verdana"/>
              </w:rPr>
            </w:pPr>
            <w:r w:rsidRPr="007E37E8">
              <w:rPr>
                <w:rFonts w:ascii="Verdana" w:hAnsi="Verdana"/>
              </w:rPr>
              <w:t>Insener-tehniliste uuringute ja ekspertiiside teostamine</w:t>
            </w:r>
          </w:p>
        </w:tc>
        <w:tc>
          <w:tcPr>
            <w:tcW w:w="6804" w:type="dxa"/>
          </w:tcPr>
          <w:p w14:paraId="6313947D" w14:textId="77777777" w:rsidR="00653177" w:rsidRPr="007E37E8" w:rsidRDefault="00653177" w:rsidP="00653177">
            <w:pPr>
              <w:tabs>
                <w:tab w:val="left" w:pos="426"/>
              </w:tabs>
              <w:spacing w:after="60"/>
              <w:contextualSpacing/>
              <w:rPr>
                <w:rFonts w:ascii="Verdana" w:hAnsi="Verdana"/>
                <w:color w:val="00000A"/>
              </w:rPr>
            </w:pPr>
            <w:r w:rsidRPr="007E37E8">
              <w:rPr>
                <w:rFonts w:ascii="Verdana" w:hAnsi="Verdana"/>
                <w:color w:val="00000A"/>
              </w:rPr>
              <w:t xml:space="preserve">Ehituskonstruktsioonide uuringud. Selgitada välja kas olemasolevad konstruktsioonid sobivad eesmärgi täitmiseks. </w:t>
            </w:r>
          </w:p>
          <w:p w14:paraId="01347C78" w14:textId="77777777" w:rsidR="00653177" w:rsidRPr="007E37E8" w:rsidRDefault="00653177" w:rsidP="00653177">
            <w:pPr>
              <w:spacing w:after="60"/>
              <w:jc w:val="both"/>
              <w:rPr>
                <w:rFonts w:ascii="Verdana" w:hAnsi="Verdana"/>
                <w:color w:val="00000A"/>
              </w:rPr>
            </w:pPr>
            <w:r w:rsidRPr="007E37E8">
              <w:rPr>
                <w:rFonts w:ascii="Verdana" w:hAnsi="Verdana"/>
                <w:color w:val="00000A"/>
              </w:rPr>
              <w:t xml:space="preserve">Olemasolevate vaheseinte, tarindite (ja seina ning põranda ja lae ühenduskohtade) hinnang õhupidavusele </w:t>
            </w:r>
          </w:p>
          <w:p w14:paraId="5597C123" w14:textId="77777777" w:rsidR="00653177" w:rsidRPr="007E37E8" w:rsidRDefault="00653177" w:rsidP="00653177">
            <w:pPr>
              <w:spacing w:after="60"/>
              <w:jc w:val="both"/>
              <w:rPr>
                <w:rFonts w:ascii="Verdana" w:hAnsi="Verdana"/>
                <w:b/>
              </w:rPr>
            </w:pPr>
            <w:r w:rsidRPr="007E37E8">
              <w:rPr>
                <w:rFonts w:ascii="Verdana" w:hAnsi="Verdana"/>
                <w:b/>
              </w:rPr>
              <w:t>Muud vajalikud uuringud</w:t>
            </w:r>
          </w:p>
          <w:p w14:paraId="5411132E" w14:textId="39D948BD" w:rsidR="00653177" w:rsidRPr="008D365D" w:rsidRDefault="00653177" w:rsidP="008D365D">
            <w:pPr>
              <w:autoSpaceDE w:val="0"/>
              <w:autoSpaceDN w:val="0"/>
              <w:ind w:left="90"/>
              <w:jc w:val="both"/>
              <w:rPr>
                <w:rFonts w:ascii="Verdana" w:hAnsi="Verdana"/>
              </w:rPr>
            </w:pPr>
            <w:r w:rsidRPr="008D365D">
              <w:rPr>
                <w:rFonts w:ascii="Verdana" w:hAnsi="Verdana"/>
              </w:rPr>
              <w:t>Töövõtu mahtu kuulub lisaks eelnimetatud uuringutele ja mõõdistustele ka teiste vajalike uuringute ja mõõdistuste teostamine, mis on vajalikud Tellija eesmärgi realiseerimiseks, Tellija püstitatud tehniliste nõuete tagamiseks ja/või kui nende teostamise vajadus tuleneb õigusaktidest või need on vajalikud vastavate lubade ja kooskõlastuste saamiseks.</w:t>
            </w:r>
          </w:p>
        </w:tc>
      </w:tr>
      <w:tr w:rsidR="007E37E8" w:rsidRPr="003A3893" w14:paraId="1A209EFF" w14:textId="77777777" w:rsidTr="00580B8E">
        <w:tc>
          <w:tcPr>
            <w:tcW w:w="2689" w:type="dxa"/>
          </w:tcPr>
          <w:p w14:paraId="07172F18" w14:textId="499B51B7" w:rsidR="007E37E8" w:rsidRPr="007E37E8" w:rsidRDefault="007E37E8" w:rsidP="007E37E8">
            <w:pPr>
              <w:autoSpaceDE w:val="0"/>
              <w:autoSpaceDN w:val="0"/>
              <w:rPr>
                <w:rFonts w:ascii="Verdana" w:hAnsi="Verdana"/>
              </w:rPr>
            </w:pPr>
            <w:r w:rsidRPr="007E37E8">
              <w:rPr>
                <w:rFonts w:ascii="Verdana" w:hAnsi="Verdana"/>
              </w:rPr>
              <w:t>Isolaatorpalatite ventilatsioonilahenduse väljatöötamine</w:t>
            </w:r>
          </w:p>
        </w:tc>
        <w:tc>
          <w:tcPr>
            <w:tcW w:w="6804" w:type="dxa"/>
          </w:tcPr>
          <w:p w14:paraId="657E1E96" w14:textId="77777777" w:rsidR="008D365D" w:rsidRPr="007448A9" w:rsidRDefault="008D365D" w:rsidP="008D365D">
            <w:pPr>
              <w:autoSpaceDE w:val="0"/>
              <w:autoSpaceDN w:val="0"/>
              <w:rPr>
                <w:rFonts w:ascii="Verdana" w:hAnsi="Verdana"/>
              </w:rPr>
            </w:pPr>
            <w:r w:rsidRPr="007448A9">
              <w:rPr>
                <w:rFonts w:ascii="Verdana" w:hAnsi="Verdana"/>
              </w:rPr>
              <w:t>Isolaatoris peavad olema tingimused õhklevi- nakkusega patsiendi isoleerimiseks (negatiivne õhurõhk ümbritsevate ruumide ja koridori suhtes; hoone üldventilatsioonist sõltumatu ventilatsioon õhuvahetusega vähemalt 6 korda tunnis; väljajuhitava õhu filtratsioon läbi HEPA filtrite ja ruumiõhu dekontaminatsioon). Ventilatsiooniagregaadil peab olema soojustagasti ning jahutusfunktsioon.</w:t>
            </w:r>
          </w:p>
          <w:p w14:paraId="32684DE3" w14:textId="77777777" w:rsidR="008D365D" w:rsidRPr="007448A9" w:rsidRDefault="008D365D" w:rsidP="008D365D">
            <w:pPr>
              <w:autoSpaceDE w:val="0"/>
              <w:autoSpaceDN w:val="0"/>
              <w:rPr>
                <w:rFonts w:ascii="Verdana" w:hAnsi="Verdana"/>
              </w:rPr>
            </w:pPr>
          </w:p>
          <w:p w14:paraId="6680DECB" w14:textId="77777777" w:rsidR="008D365D" w:rsidRPr="007448A9" w:rsidRDefault="008D365D" w:rsidP="008D365D">
            <w:pPr>
              <w:autoSpaceDE w:val="0"/>
              <w:autoSpaceDN w:val="0"/>
              <w:rPr>
                <w:rFonts w:ascii="Verdana" w:hAnsi="Verdana"/>
              </w:rPr>
            </w:pPr>
            <w:r w:rsidRPr="007448A9">
              <w:rPr>
                <w:rFonts w:ascii="Verdana" w:hAnsi="Verdana"/>
              </w:rPr>
              <w:t>Isolatsioonipalatite ventilatsiooniseade peab olema vähemalt kolmekiiruseline (70 % vähendatud kiirus, 100 % normaalkiirus, 130 % suurendatud kiirus). Seadmed tuleb dimensioonida töötama normaalkiirusele. Isolaatori palatite suurendatud kiiruse sisse-välja lülitamise juhtimine peab toimuma vastava palati lüüsi seinale paigaldatud lüliti kaudu igal palatil eraldi.</w:t>
            </w:r>
          </w:p>
          <w:p w14:paraId="78F01012" w14:textId="77777777" w:rsidR="008D365D" w:rsidRPr="007448A9" w:rsidRDefault="008D365D" w:rsidP="008D365D">
            <w:pPr>
              <w:autoSpaceDE w:val="0"/>
              <w:autoSpaceDN w:val="0"/>
              <w:rPr>
                <w:rFonts w:ascii="Verdana" w:hAnsi="Verdana"/>
              </w:rPr>
            </w:pPr>
            <w:r w:rsidRPr="007448A9">
              <w:rPr>
                <w:rFonts w:ascii="Verdana" w:hAnsi="Verdana"/>
              </w:rPr>
              <w:t>Ventilatsiooni juhtimine ja töö jälgimine peab olema võimalik ühendada haigla hooneautomaatika süsteemi.</w:t>
            </w:r>
          </w:p>
          <w:p w14:paraId="2CA58C2F" w14:textId="77777777" w:rsidR="008D365D" w:rsidRPr="007448A9" w:rsidRDefault="008D365D" w:rsidP="008D365D">
            <w:pPr>
              <w:autoSpaceDE w:val="0"/>
              <w:autoSpaceDN w:val="0"/>
              <w:rPr>
                <w:rFonts w:ascii="Verdana" w:hAnsi="Verdana"/>
              </w:rPr>
            </w:pPr>
          </w:p>
          <w:p w14:paraId="1F765827" w14:textId="65FFB479" w:rsidR="007E37E8" w:rsidRPr="007E37E8" w:rsidRDefault="008D365D" w:rsidP="008D365D">
            <w:pPr>
              <w:tabs>
                <w:tab w:val="left" w:pos="426"/>
              </w:tabs>
              <w:spacing w:after="60"/>
              <w:contextualSpacing/>
              <w:rPr>
                <w:rFonts w:ascii="Verdana" w:hAnsi="Verdana"/>
              </w:rPr>
            </w:pPr>
            <w:r w:rsidRPr="007448A9">
              <w:rPr>
                <w:rFonts w:ascii="Verdana" w:hAnsi="Verdana"/>
              </w:rPr>
              <w:t>Projekteeritud lahenduse kohta esitada kavandatavate seadmete spetsifikatsioon ja eeldatav maksumus.</w:t>
            </w:r>
          </w:p>
        </w:tc>
      </w:tr>
      <w:tr w:rsidR="007E37E8" w:rsidRPr="003A3893" w14:paraId="52C1786D" w14:textId="77777777" w:rsidTr="00580B8E">
        <w:tc>
          <w:tcPr>
            <w:tcW w:w="2689" w:type="dxa"/>
          </w:tcPr>
          <w:p w14:paraId="461DCA20" w14:textId="153A6B11" w:rsidR="007E37E8" w:rsidRPr="007E37E8" w:rsidRDefault="007E37E8" w:rsidP="007E37E8">
            <w:pPr>
              <w:autoSpaceDE w:val="0"/>
              <w:autoSpaceDN w:val="0"/>
              <w:jc w:val="both"/>
              <w:rPr>
                <w:rFonts w:ascii="Verdana" w:hAnsi="Verdana"/>
              </w:rPr>
            </w:pPr>
            <w:r w:rsidRPr="007E37E8">
              <w:rPr>
                <w:rFonts w:ascii="Verdana" w:hAnsi="Verdana"/>
              </w:rPr>
              <w:lastRenderedPageBreak/>
              <w:t xml:space="preserve">Lõpliku ruumiprogrammi, väljatöötamine </w:t>
            </w:r>
            <w:r w:rsidRPr="007E37E8">
              <w:rPr>
                <w:rFonts w:ascii="Verdana" w:hAnsi="Verdana"/>
                <w:b/>
              </w:rPr>
              <w:t>Eskiisprojekti koostamine</w:t>
            </w:r>
            <w:r w:rsidRPr="007E37E8">
              <w:rPr>
                <w:rFonts w:ascii="Verdana" w:hAnsi="Verdana"/>
              </w:rPr>
              <w:t xml:space="preserve"> ja kooskõlastamine Tellijaga</w:t>
            </w:r>
          </w:p>
        </w:tc>
        <w:tc>
          <w:tcPr>
            <w:tcW w:w="6804" w:type="dxa"/>
          </w:tcPr>
          <w:p w14:paraId="5FD0B98C" w14:textId="77777777" w:rsidR="007E37E8" w:rsidRPr="007E37E8" w:rsidRDefault="007E37E8" w:rsidP="007E37E8">
            <w:pPr>
              <w:tabs>
                <w:tab w:val="center" w:pos="4153"/>
                <w:tab w:val="right" w:pos="8306"/>
              </w:tabs>
              <w:spacing w:after="60"/>
              <w:jc w:val="both"/>
              <w:rPr>
                <w:rFonts w:ascii="Verdana" w:hAnsi="Verdana"/>
              </w:rPr>
            </w:pPr>
            <w:r w:rsidRPr="007E37E8">
              <w:rPr>
                <w:rFonts w:ascii="Verdana" w:hAnsi="Verdana"/>
              </w:rPr>
              <w:t>Koostatakse ja kooskõlastatakse Tellijaga:</w:t>
            </w:r>
          </w:p>
          <w:p w14:paraId="656B21AC" w14:textId="04FB15D1" w:rsidR="007E37E8" w:rsidRPr="007E37E8" w:rsidRDefault="007E37E8" w:rsidP="007E37E8">
            <w:pPr>
              <w:numPr>
                <w:ilvl w:val="0"/>
                <w:numId w:val="15"/>
              </w:numPr>
              <w:tabs>
                <w:tab w:val="center" w:pos="4153"/>
                <w:tab w:val="right" w:pos="8306"/>
              </w:tabs>
              <w:spacing w:after="60"/>
              <w:jc w:val="both"/>
              <w:rPr>
                <w:rFonts w:ascii="Verdana" w:hAnsi="Verdana"/>
              </w:rPr>
            </w:pPr>
            <w:r w:rsidRPr="007E37E8">
              <w:rPr>
                <w:rFonts w:ascii="Verdana" w:hAnsi="Verdana"/>
              </w:rPr>
              <w:t>Koostöös Tellijaga lõpliku ruum</w:t>
            </w:r>
            <w:r>
              <w:rPr>
                <w:rFonts w:ascii="Verdana" w:hAnsi="Verdana"/>
              </w:rPr>
              <w:t>iprogrammi väljatöötamine. Ruumide</w:t>
            </w:r>
            <w:r w:rsidRPr="007E37E8">
              <w:rPr>
                <w:rFonts w:ascii="Verdana" w:hAnsi="Verdana"/>
              </w:rPr>
              <w:t xml:space="preserve"> arhitektuurse kontseptsiooni väljatöötamine;</w:t>
            </w:r>
          </w:p>
          <w:p w14:paraId="59F7C050" w14:textId="607B261D" w:rsidR="007E37E8" w:rsidRPr="007E37E8" w:rsidRDefault="007E37E8" w:rsidP="007E37E8">
            <w:pPr>
              <w:numPr>
                <w:ilvl w:val="0"/>
                <w:numId w:val="15"/>
              </w:numPr>
              <w:tabs>
                <w:tab w:val="center" w:pos="4153"/>
                <w:tab w:val="right" w:pos="8306"/>
              </w:tabs>
              <w:spacing w:after="60"/>
              <w:jc w:val="both"/>
              <w:rPr>
                <w:rFonts w:ascii="Verdana" w:hAnsi="Verdana"/>
              </w:rPr>
            </w:pPr>
            <w:r w:rsidRPr="007E37E8">
              <w:rPr>
                <w:rFonts w:ascii="Verdana" w:hAnsi="Verdana"/>
              </w:rPr>
              <w:t>Arhitektuurse eskiisprojekti koostamine (sh plaanilahendused, tehniliste ruumide paiknemine ja ruumivajadus);</w:t>
            </w:r>
          </w:p>
          <w:p w14:paraId="7FE01639" w14:textId="4B1C3C19" w:rsidR="007E37E8" w:rsidRPr="007E37E8" w:rsidRDefault="007E37E8" w:rsidP="007E37E8">
            <w:pPr>
              <w:autoSpaceDE w:val="0"/>
              <w:autoSpaceDN w:val="0"/>
              <w:jc w:val="both"/>
              <w:rPr>
                <w:rFonts w:ascii="Verdana" w:hAnsi="Verdana"/>
              </w:rPr>
            </w:pPr>
            <w:r w:rsidRPr="007E37E8">
              <w:rPr>
                <w:rFonts w:ascii="Verdana" w:hAnsi="Verdana"/>
              </w:rPr>
              <w:t>kirjeldused, põhimõtted, materjalide ja toodete ja/või nende tehniliste omaduste valik.</w:t>
            </w:r>
          </w:p>
        </w:tc>
      </w:tr>
      <w:tr w:rsidR="007E37E8" w:rsidRPr="003A3893" w14:paraId="61A7C4F5" w14:textId="77777777" w:rsidTr="00580B8E">
        <w:tc>
          <w:tcPr>
            <w:tcW w:w="2689" w:type="dxa"/>
            <w:tcBorders>
              <w:top w:val="single" w:sz="4" w:space="0" w:color="000001"/>
              <w:left w:val="single" w:sz="4" w:space="0" w:color="000001"/>
              <w:bottom w:val="single" w:sz="4" w:space="0" w:color="000001"/>
              <w:right w:val="single" w:sz="4" w:space="0" w:color="000001"/>
            </w:tcBorders>
            <w:shd w:val="clear" w:color="auto" w:fill="auto"/>
          </w:tcPr>
          <w:p w14:paraId="4C666BF7" w14:textId="44D8C577" w:rsidR="007E37E8" w:rsidRPr="007E37E8" w:rsidRDefault="007E37E8" w:rsidP="007E37E8">
            <w:pPr>
              <w:autoSpaceDE w:val="0"/>
              <w:autoSpaceDN w:val="0"/>
              <w:rPr>
                <w:rFonts w:ascii="Verdana" w:hAnsi="Verdana"/>
              </w:rPr>
            </w:pPr>
            <w:r w:rsidRPr="007E37E8">
              <w:rPr>
                <w:rFonts w:ascii="Verdana" w:hAnsi="Verdana"/>
              </w:rPr>
              <w:t>Vajalike kooskõlastuste ja lubade hankimine</w:t>
            </w:r>
          </w:p>
        </w:tc>
        <w:tc>
          <w:tcPr>
            <w:tcW w:w="6804" w:type="dxa"/>
            <w:tcBorders>
              <w:top w:val="single" w:sz="4" w:space="0" w:color="000001"/>
              <w:left w:val="single" w:sz="4" w:space="0" w:color="000001"/>
              <w:bottom w:val="single" w:sz="4" w:space="0" w:color="000001"/>
              <w:right w:val="single" w:sz="4" w:space="0" w:color="000001"/>
            </w:tcBorders>
            <w:shd w:val="clear" w:color="auto" w:fill="auto"/>
          </w:tcPr>
          <w:p w14:paraId="33EE8D19" w14:textId="69E98F74" w:rsidR="007E37E8" w:rsidRPr="007E37E8" w:rsidRDefault="007E37E8" w:rsidP="00D83528">
            <w:pPr>
              <w:autoSpaceDE w:val="0"/>
              <w:autoSpaceDN w:val="0"/>
              <w:ind w:left="25"/>
              <w:jc w:val="both"/>
              <w:rPr>
                <w:rFonts w:ascii="Verdana" w:hAnsi="Verdana"/>
              </w:rPr>
            </w:pPr>
            <w:r w:rsidRPr="007E37E8">
              <w:rPr>
                <w:rFonts w:ascii="Verdana" w:hAnsi="Verdana"/>
              </w:rPr>
              <w:t xml:space="preserve">Töövõtja kohustuseks on taotleda ja saada kõik vajalikud load ja kooskõlastused. Kooskõlastuste ja lubade hankimisega seotud kulud kuuluvad projekteerimistööde maksumuse hulka. Riigilõivud tasub </w:t>
            </w:r>
            <w:r w:rsidR="00D83528">
              <w:rPr>
                <w:rFonts w:ascii="Verdana" w:hAnsi="Verdana"/>
              </w:rPr>
              <w:t>Tellija</w:t>
            </w:r>
            <w:r w:rsidRPr="007E37E8">
              <w:rPr>
                <w:rFonts w:ascii="Verdana" w:hAnsi="Verdana"/>
              </w:rPr>
              <w:t>.</w:t>
            </w:r>
          </w:p>
        </w:tc>
      </w:tr>
      <w:tr w:rsidR="007E37E8" w:rsidRPr="003A3893" w14:paraId="36B82D38" w14:textId="77777777" w:rsidTr="00580B8E">
        <w:tc>
          <w:tcPr>
            <w:tcW w:w="2689" w:type="dxa"/>
            <w:tcBorders>
              <w:top w:val="single" w:sz="4" w:space="0" w:color="000001"/>
              <w:left w:val="single" w:sz="4" w:space="0" w:color="000001"/>
              <w:bottom w:val="single" w:sz="4" w:space="0" w:color="000001"/>
              <w:right w:val="single" w:sz="4" w:space="0" w:color="000001"/>
            </w:tcBorders>
            <w:shd w:val="clear" w:color="auto" w:fill="auto"/>
          </w:tcPr>
          <w:p w14:paraId="35668222" w14:textId="6ED66E9C" w:rsidR="007E37E8" w:rsidRPr="007E37E8" w:rsidRDefault="007E37E8" w:rsidP="007E37E8">
            <w:pPr>
              <w:ind w:left="22"/>
              <w:rPr>
                <w:rFonts w:ascii="Verdana" w:hAnsi="Verdana"/>
              </w:rPr>
            </w:pPr>
            <w:r w:rsidRPr="007E37E8">
              <w:rPr>
                <w:rFonts w:ascii="Verdana" w:hAnsi="Verdana"/>
              </w:rPr>
              <w:t>Meditsiini-tehnoloogia eskiis</w:t>
            </w:r>
          </w:p>
        </w:tc>
        <w:tc>
          <w:tcPr>
            <w:tcW w:w="6804" w:type="dxa"/>
            <w:tcBorders>
              <w:top w:val="single" w:sz="4" w:space="0" w:color="000001"/>
              <w:left w:val="single" w:sz="4" w:space="0" w:color="000001"/>
              <w:bottom w:val="single" w:sz="4" w:space="0" w:color="000001"/>
              <w:right w:val="single" w:sz="4" w:space="0" w:color="000001"/>
            </w:tcBorders>
            <w:shd w:val="clear" w:color="auto" w:fill="auto"/>
          </w:tcPr>
          <w:p w14:paraId="2675C895" w14:textId="77777777" w:rsidR="007E37E8" w:rsidRPr="007E37E8" w:rsidRDefault="007E37E8" w:rsidP="007E37E8">
            <w:pPr>
              <w:tabs>
                <w:tab w:val="left" w:pos="426"/>
              </w:tabs>
              <w:spacing w:after="60"/>
              <w:contextualSpacing/>
              <w:rPr>
                <w:rFonts w:ascii="Verdana" w:hAnsi="Verdana"/>
              </w:rPr>
            </w:pPr>
            <w:r w:rsidRPr="007E37E8">
              <w:rPr>
                <w:rFonts w:ascii="Verdana" w:hAnsi="Verdana"/>
              </w:rPr>
              <w:t xml:space="preserve">Meditsiinitehnoloogia eskiisis peavad olema esitatud kõik meditsiinitehnoloogiast lähtuvad nõuded teistele eriosadele (sh elektrile, ventilatsioonile, ruumidele, kandevõimele, soojuse eraldusele, gaasiühendustele jne loetelu ei ole lõplik). Kõik ülejäänud eriosad peavad  järgnevas projekteerimise etapis lähtuma meditsiinitehnoloogiast. </w:t>
            </w:r>
          </w:p>
          <w:p w14:paraId="0F9CB321" w14:textId="28BB40A3" w:rsidR="007E37E8" w:rsidRPr="007E37E8" w:rsidRDefault="007E37E8" w:rsidP="007E37E8">
            <w:pPr>
              <w:tabs>
                <w:tab w:val="left" w:pos="426"/>
              </w:tabs>
              <w:spacing w:after="60"/>
              <w:contextualSpacing/>
              <w:rPr>
                <w:rFonts w:ascii="Verdana" w:hAnsi="Verdana"/>
              </w:rPr>
            </w:pPr>
            <w:r w:rsidRPr="007E37E8">
              <w:rPr>
                <w:rFonts w:ascii="Verdana" w:hAnsi="Verdana"/>
              </w:rPr>
              <w:t xml:space="preserve">Töövõtjal tuleb koostada ja kooskõlastada Tellijaga isolaatorite  meditsiinitehnoloogia eskiis s.h meditsiiniseadmete ning muude tehniliste seadmete valik. </w:t>
            </w:r>
          </w:p>
          <w:p w14:paraId="41A01E53" w14:textId="02F911A3" w:rsidR="007E37E8" w:rsidRPr="007E37E8" w:rsidRDefault="007E37E8" w:rsidP="007E37E8">
            <w:pPr>
              <w:tabs>
                <w:tab w:val="left" w:pos="426"/>
              </w:tabs>
              <w:spacing w:after="60"/>
              <w:contextualSpacing/>
              <w:rPr>
                <w:rFonts w:ascii="Verdana" w:hAnsi="Verdana"/>
              </w:rPr>
            </w:pPr>
            <w:r w:rsidRPr="007E37E8">
              <w:rPr>
                <w:rFonts w:ascii="Verdana" w:hAnsi="Verdana"/>
              </w:rPr>
              <w:t xml:space="preserve">Meditsiinitehnoloogia eskiisi koostamise eesmärgiks on haigla töökohtade sh kohtpaiksete seadmete, paigutuse ning tehnoloogilise ressursitarbe (ventilatsioon, vesi- ja kanalisatsioon, tugevvool ja nõrkvool) määramine ning haigla hügieeninõuetest ning kehtestatud riiklikest nõuetest lähtuvate tehnoloogiliste nõuete määratlemine seinte, põrandate, lagede ning sisustuse pinnakatetele. </w:t>
            </w:r>
          </w:p>
        </w:tc>
      </w:tr>
      <w:tr w:rsidR="007E37E8" w:rsidRPr="003A3893" w14:paraId="37C45256" w14:textId="77777777" w:rsidTr="00580B8E">
        <w:tc>
          <w:tcPr>
            <w:tcW w:w="2689" w:type="dxa"/>
            <w:tcBorders>
              <w:top w:val="single" w:sz="4" w:space="0" w:color="000001"/>
              <w:left w:val="single" w:sz="4" w:space="0" w:color="000001"/>
              <w:bottom w:val="single" w:sz="4" w:space="0" w:color="000001"/>
              <w:right w:val="single" w:sz="4" w:space="0" w:color="000001"/>
            </w:tcBorders>
            <w:shd w:val="clear" w:color="auto" w:fill="auto"/>
          </w:tcPr>
          <w:p w14:paraId="52AB99BB" w14:textId="642B3EE5" w:rsidR="007E37E8" w:rsidRPr="007E37E8" w:rsidRDefault="007E37E8" w:rsidP="007E37E8">
            <w:pPr>
              <w:autoSpaceDE w:val="0"/>
              <w:autoSpaceDN w:val="0"/>
              <w:rPr>
                <w:rFonts w:ascii="Verdana" w:hAnsi="Verdana"/>
              </w:rPr>
            </w:pPr>
            <w:r w:rsidRPr="007E37E8">
              <w:rPr>
                <w:rFonts w:ascii="Verdana" w:hAnsi="Verdana"/>
              </w:rPr>
              <w:t>Meditsiiniliste gaaside põhiprojekt</w:t>
            </w:r>
          </w:p>
        </w:tc>
        <w:tc>
          <w:tcPr>
            <w:tcW w:w="6804" w:type="dxa"/>
            <w:tcBorders>
              <w:top w:val="single" w:sz="4" w:space="0" w:color="000001"/>
              <w:left w:val="single" w:sz="4" w:space="0" w:color="000001"/>
              <w:bottom w:val="single" w:sz="4" w:space="0" w:color="000001"/>
              <w:right w:val="single" w:sz="4" w:space="0" w:color="000001"/>
            </w:tcBorders>
            <w:shd w:val="clear" w:color="auto" w:fill="auto"/>
          </w:tcPr>
          <w:p w14:paraId="2BCD2D13" w14:textId="77777777" w:rsidR="008D365D" w:rsidRPr="007E37E8" w:rsidRDefault="008D365D" w:rsidP="008D365D">
            <w:pPr>
              <w:tabs>
                <w:tab w:val="left" w:pos="426"/>
              </w:tabs>
              <w:spacing w:after="60"/>
              <w:contextualSpacing/>
              <w:rPr>
                <w:rFonts w:ascii="Verdana" w:hAnsi="Verdana"/>
              </w:rPr>
            </w:pPr>
            <w:r w:rsidRPr="007E37E8">
              <w:rPr>
                <w:rFonts w:ascii="Verdana" w:hAnsi="Verdana"/>
              </w:rPr>
              <w:t>Lähtuvalt med</w:t>
            </w:r>
            <w:r>
              <w:rPr>
                <w:rFonts w:ascii="Verdana" w:hAnsi="Verdana"/>
              </w:rPr>
              <w:t>itsiinitehnoloogia eskiisiga</w:t>
            </w:r>
            <w:r w:rsidRPr="007E37E8">
              <w:rPr>
                <w:rFonts w:ascii="Verdana" w:hAnsi="Verdana"/>
              </w:rPr>
              <w:t xml:space="preserve"> seatud ja Tellijaga kokku lepitud nõuetest koostab Töövõtja meditsiiniliste gaaside projekti vastavalt kehtivatele nõuetele ja EVS-EN ISO standarditele.</w:t>
            </w:r>
          </w:p>
          <w:p w14:paraId="7946F496" w14:textId="77777777" w:rsidR="008D365D" w:rsidRDefault="008D365D" w:rsidP="008D365D">
            <w:pPr>
              <w:autoSpaceDE w:val="0"/>
              <w:autoSpaceDN w:val="0"/>
              <w:ind w:left="360"/>
              <w:jc w:val="both"/>
              <w:rPr>
                <w:rFonts w:ascii="Verdana" w:hAnsi="Verdana"/>
              </w:rPr>
            </w:pPr>
            <w:r w:rsidRPr="007E37E8">
              <w:rPr>
                <w:rFonts w:ascii="Verdana" w:hAnsi="Verdana"/>
              </w:rPr>
              <w:t xml:space="preserve">Liitmikud peavad vastama standardile EVS-EN ISO 9170-1:2020 Gaasitorusüsteem standardile EVS-EN ISO 7396-1:2016/A1:2019 ja varustusmoodulid standardile EVS-EN ISO 11197:2019, gaasipesad standardile SS 87 524 30. Hapniku torustikul ette näha nõue kasutada külmvaltsitud “tehasepesu” meditsiinilist vasktoru vastavalt </w:t>
            </w:r>
            <w:r>
              <w:rPr>
                <w:rFonts w:ascii="Verdana" w:hAnsi="Verdana"/>
              </w:rPr>
              <w:t>standardile EN13348.  P</w:t>
            </w:r>
            <w:r w:rsidRPr="007E37E8">
              <w:rPr>
                <w:rFonts w:ascii="Verdana" w:hAnsi="Verdana"/>
              </w:rPr>
              <w:t>rojekteerimisel</w:t>
            </w:r>
            <w:r>
              <w:rPr>
                <w:rFonts w:ascii="Verdana" w:hAnsi="Verdana"/>
              </w:rPr>
              <w:t xml:space="preserve"> peab</w:t>
            </w:r>
            <w:r w:rsidRPr="007E37E8">
              <w:rPr>
                <w:rFonts w:ascii="Verdana" w:hAnsi="Verdana"/>
              </w:rPr>
              <w:t xml:space="preserve"> arvestama, </w:t>
            </w:r>
            <w:r>
              <w:rPr>
                <w:rFonts w:ascii="Verdana" w:hAnsi="Verdana"/>
              </w:rPr>
              <w:t>samal korrusel paiknevate teiste ravipaikades asuvate pesade tarbimisega 15 l/s ravipaiga kohta.</w:t>
            </w:r>
          </w:p>
          <w:p w14:paraId="6EFB3F9D" w14:textId="322211A8" w:rsidR="007E37E8" w:rsidRPr="007E37E8" w:rsidRDefault="008D365D" w:rsidP="008D365D">
            <w:pPr>
              <w:autoSpaceDE w:val="0"/>
              <w:autoSpaceDN w:val="0"/>
              <w:ind w:left="360"/>
              <w:jc w:val="both"/>
              <w:rPr>
                <w:rFonts w:ascii="Verdana" w:hAnsi="Verdana"/>
              </w:rPr>
            </w:pPr>
            <w:r>
              <w:rPr>
                <w:rFonts w:ascii="Verdana" w:hAnsi="Verdana"/>
              </w:rPr>
              <w:t>Töömahtu kuulub patsiendipaneelide põhimõttelise joonise koostamine.</w:t>
            </w:r>
          </w:p>
        </w:tc>
      </w:tr>
      <w:tr w:rsidR="007E37E8" w:rsidRPr="003A3893" w14:paraId="3DD3D785" w14:textId="77777777" w:rsidTr="00580B8E">
        <w:tc>
          <w:tcPr>
            <w:tcW w:w="2689" w:type="dxa"/>
          </w:tcPr>
          <w:p w14:paraId="01978117" w14:textId="718A5273" w:rsidR="007E37E8" w:rsidRPr="007E37E8" w:rsidRDefault="007E37E8" w:rsidP="007E37E8">
            <w:pPr>
              <w:autoSpaceDE w:val="0"/>
              <w:autoSpaceDN w:val="0"/>
              <w:rPr>
                <w:rFonts w:ascii="Verdana" w:hAnsi="Verdana"/>
              </w:rPr>
            </w:pPr>
            <w:r w:rsidRPr="007E37E8">
              <w:rPr>
                <w:rFonts w:ascii="Verdana" w:hAnsi="Verdana"/>
              </w:rPr>
              <w:t>Eelprojekti koostamine</w:t>
            </w:r>
          </w:p>
        </w:tc>
        <w:tc>
          <w:tcPr>
            <w:tcW w:w="6804" w:type="dxa"/>
          </w:tcPr>
          <w:p w14:paraId="0F0494F9" w14:textId="77B7B60C" w:rsidR="007E37E8" w:rsidRPr="00D83528" w:rsidRDefault="007E37E8" w:rsidP="00D83528">
            <w:pPr>
              <w:tabs>
                <w:tab w:val="left" w:pos="426"/>
              </w:tabs>
              <w:spacing w:after="60"/>
              <w:contextualSpacing/>
              <w:rPr>
                <w:rFonts w:ascii="Verdana" w:hAnsi="Verdana"/>
                <w:color w:val="00000A"/>
              </w:rPr>
            </w:pPr>
            <w:r w:rsidRPr="007E37E8">
              <w:rPr>
                <w:rFonts w:ascii="Verdana" w:hAnsi="Verdana"/>
                <w:color w:val="00000A"/>
              </w:rPr>
              <w:t xml:space="preserve">Koostada </w:t>
            </w:r>
            <w:r w:rsidRPr="008D365D">
              <w:rPr>
                <w:rFonts w:ascii="Verdana" w:hAnsi="Verdana"/>
                <w:color w:val="00000A"/>
              </w:rPr>
              <w:t>eelprojekt EVS 932</w:t>
            </w:r>
            <w:r w:rsidR="008D365D">
              <w:rPr>
                <w:rFonts w:ascii="Verdana" w:hAnsi="Verdana"/>
                <w:color w:val="00000A"/>
              </w:rPr>
              <w:t xml:space="preserve">:2017 </w:t>
            </w:r>
            <w:r w:rsidRPr="007E37E8">
              <w:rPr>
                <w:rFonts w:ascii="Verdana" w:hAnsi="Verdana"/>
                <w:color w:val="00000A"/>
              </w:rPr>
              <w:t xml:space="preserve">määratud mahus, mis võimaldab ehitusloa/ehitusteatise taotlemist arvestades Paide linna poolt esitatud nõudeid. </w:t>
            </w:r>
          </w:p>
        </w:tc>
      </w:tr>
      <w:tr w:rsidR="007E37E8" w:rsidRPr="003A3893" w14:paraId="44452911" w14:textId="77777777" w:rsidTr="00580B8E">
        <w:tc>
          <w:tcPr>
            <w:tcW w:w="2689" w:type="dxa"/>
          </w:tcPr>
          <w:p w14:paraId="5EF80C65" w14:textId="4F79E53C" w:rsidR="007E37E8" w:rsidRPr="007E37E8" w:rsidRDefault="007E37E8" w:rsidP="007E37E8">
            <w:pPr>
              <w:autoSpaceDE w:val="0"/>
              <w:autoSpaceDN w:val="0"/>
              <w:rPr>
                <w:rFonts w:ascii="Verdana" w:hAnsi="Verdana"/>
              </w:rPr>
            </w:pPr>
            <w:r w:rsidRPr="007E37E8">
              <w:rPr>
                <w:rFonts w:ascii="Verdana" w:hAnsi="Verdana"/>
                <w:color w:val="00000A"/>
              </w:rPr>
              <w:t xml:space="preserve">Tehnosüsteemide struktuurskeemide </w:t>
            </w:r>
            <w:r w:rsidRPr="007E37E8">
              <w:rPr>
                <w:rFonts w:ascii="Verdana" w:hAnsi="Verdana"/>
              </w:rPr>
              <w:t xml:space="preserve"> koostamine</w:t>
            </w:r>
          </w:p>
        </w:tc>
        <w:tc>
          <w:tcPr>
            <w:tcW w:w="6804" w:type="dxa"/>
          </w:tcPr>
          <w:p w14:paraId="627AE2D9" w14:textId="77777777" w:rsidR="008D365D" w:rsidRPr="007448A9" w:rsidRDefault="008D365D" w:rsidP="008D365D">
            <w:pPr>
              <w:rPr>
                <w:rFonts w:ascii="Verdana" w:hAnsi="Verdana"/>
              </w:rPr>
            </w:pPr>
            <w:r w:rsidRPr="007448A9">
              <w:rPr>
                <w:rFonts w:ascii="Verdana" w:hAnsi="Verdana"/>
              </w:rPr>
              <w:t>Tehnosüsteemide struktuurskeemides peab minimaalselt sisalduma:</w:t>
            </w:r>
          </w:p>
          <w:p w14:paraId="1F5D9718" w14:textId="77777777" w:rsidR="008D365D" w:rsidRPr="007448A9" w:rsidRDefault="008D365D" w:rsidP="008D365D">
            <w:pPr>
              <w:pStyle w:val="ListParagraph"/>
              <w:numPr>
                <w:ilvl w:val="0"/>
                <w:numId w:val="17"/>
              </w:numPr>
              <w:ind w:left="592"/>
              <w:contextualSpacing w:val="0"/>
              <w:rPr>
                <w:rFonts w:ascii="Verdana" w:hAnsi="Verdana"/>
              </w:rPr>
            </w:pPr>
            <w:r w:rsidRPr="007448A9">
              <w:rPr>
                <w:rFonts w:ascii="Verdana" w:hAnsi="Verdana"/>
              </w:rPr>
              <w:t>Nõrkvoolukaablite ja tugevvoolukaablite</w:t>
            </w:r>
            <w:r>
              <w:rPr>
                <w:rFonts w:ascii="Verdana" w:hAnsi="Verdana"/>
              </w:rPr>
              <w:t xml:space="preserve"> paiknemise</w:t>
            </w:r>
            <w:r w:rsidRPr="007448A9">
              <w:rPr>
                <w:rFonts w:ascii="Verdana" w:hAnsi="Verdana"/>
              </w:rPr>
              <w:t xml:space="preserve"> põhimõtteline skeem</w:t>
            </w:r>
            <w:r>
              <w:rPr>
                <w:rFonts w:ascii="Verdana" w:hAnsi="Verdana"/>
              </w:rPr>
              <w:t>;</w:t>
            </w:r>
          </w:p>
          <w:p w14:paraId="647A3BA6" w14:textId="77777777" w:rsidR="008D365D" w:rsidRPr="007448A9" w:rsidRDefault="008D365D" w:rsidP="008D365D">
            <w:pPr>
              <w:pStyle w:val="ListParagraph"/>
              <w:numPr>
                <w:ilvl w:val="0"/>
                <w:numId w:val="17"/>
              </w:numPr>
              <w:ind w:left="592"/>
              <w:contextualSpacing w:val="0"/>
              <w:rPr>
                <w:rFonts w:ascii="Verdana" w:hAnsi="Verdana"/>
              </w:rPr>
            </w:pPr>
            <w:r w:rsidRPr="007448A9">
              <w:rPr>
                <w:rFonts w:ascii="Verdana" w:hAnsi="Verdana"/>
              </w:rPr>
              <w:t>San-tehniliste toodete valik;</w:t>
            </w:r>
          </w:p>
          <w:p w14:paraId="404F3788" w14:textId="77777777" w:rsidR="008D365D" w:rsidRPr="007448A9" w:rsidRDefault="008D365D" w:rsidP="008D365D">
            <w:pPr>
              <w:pStyle w:val="ListParagraph"/>
              <w:numPr>
                <w:ilvl w:val="0"/>
                <w:numId w:val="17"/>
              </w:numPr>
              <w:ind w:left="592"/>
              <w:contextualSpacing w:val="0"/>
              <w:rPr>
                <w:rFonts w:ascii="Verdana" w:hAnsi="Verdana"/>
              </w:rPr>
            </w:pPr>
            <w:r w:rsidRPr="007448A9">
              <w:rPr>
                <w:rFonts w:ascii="Verdana" w:hAnsi="Verdana"/>
              </w:rPr>
              <w:lastRenderedPageBreak/>
              <w:t>Lülitite ja pistikupesade sarjad;</w:t>
            </w:r>
          </w:p>
          <w:p w14:paraId="6D006C3C" w14:textId="3A122949" w:rsidR="007E37E8" w:rsidRPr="008D365D" w:rsidRDefault="008D365D" w:rsidP="008D365D">
            <w:pPr>
              <w:pStyle w:val="ListParagraph"/>
              <w:numPr>
                <w:ilvl w:val="0"/>
                <w:numId w:val="17"/>
              </w:numPr>
              <w:autoSpaceDE w:val="0"/>
              <w:autoSpaceDN w:val="0"/>
              <w:ind w:left="598"/>
              <w:jc w:val="both"/>
              <w:rPr>
                <w:rFonts w:ascii="Verdana" w:hAnsi="Verdana"/>
              </w:rPr>
            </w:pPr>
            <w:r w:rsidRPr="008D365D">
              <w:rPr>
                <w:rFonts w:ascii="Verdana" w:hAnsi="Verdana"/>
              </w:rPr>
              <w:t>Mööbli, valgustite ja nendega kokku sobivate meditsiinitehnoloogia seadmete soovituslik valik tootekataloogidest</w:t>
            </w:r>
          </w:p>
        </w:tc>
      </w:tr>
      <w:tr w:rsidR="007E37E8" w:rsidRPr="003A3893" w14:paraId="76C30343" w14:textId="77777777" w:rsidTr="00580B8E">
        <w:tc>
          <w:tcPr>
            <w:tcW w:w="2689" w:type="dxa"/>
          </w:tcPr>
          <w:p w14:paraId="02FFD29A" w14:textId="3BAB890C" w:rsidR="007E37E8" w:rsidRPr="007E37E8" w:rsidRDefault="007E37E8" w:rsidP="007E37E8">
            <w:pPr>
              <w:autoSpaceDE w:val="0"/>
              <w:autoSpaceDN w:val="0"/>
              <w:rPr>
                <w:rFonts w:ascii="Verdana" w:hAnsi="Verdana"/>
              </w:rPr>
            </w:pPr>
            <w:r w:rsidRPr="007E37E8">
              <w:rPr>
                <w:rFonts w:ascii="Verdana" w:hAnsi="Verdana"/>
              </w:rPr>
              <w:lastRenderedPageBreak/>
              <w:t>Vajalike kooskõlastuste ja lubade hankimine</w:t>
            </w:r>
          </w:p>
        </w:tc>
        <w:tc>
          <w:tcPr>
            <w:tcW w:w="6804" w:type="dxa"/>
          </w:tcPr>
          <w:p w14:paraId="5A6BDB25" w14:textId="7CA1C323" w:rsidR="007E37E8" w:rsidRPr="007E37E8" w:rsidRDefault="007E37E8" w:rsidP="007E37E8">
            <w:pPr>
              <w:autoSpaceDE w:val="0"/>
              <w:autoSpaceDN w:val="0"/>
              <w:ind w:left="25"/>
              <w:jc w:val="both"/>
              <w:rPr>
                <w:rFonts w:ascii="Verdana" w:hAnsi="Verdana"/>
              </w:rPr>
            </w:pPr>
            <w:r w:rsidRPr="007E37E8">
              <w:rPr>
                <w:rFonts w:ascii="Verdana" w:hAnsi="Verdana"/>
              </w:rPr>
              <w:t xml:space="preserve">Töövõtja kohustuseks on taotleda ja saada kõik vajalikud load ja kooskõlastused. </w:t>
            </w:r>
            <w:bookmarkStart w:id="10" w:name="_GoBack"/>
            <w:bookmarkEnd w:id="10"/>
            <w:r w:rsidRPr="007E37E8">
              <w:rPr>
                <w:rFonts w:ascii="Verdana" w:hAnsi="Verdana"/>
              </w:rPr>
              <w:t>Kooskõlastuste ja lubade hankimisega seotud kulud ja lõivud kuuluvad proj</w:t>
            </w:r>
            <w:r w:rsidR="00580B8E">
              <w:rPr>
                <w:rFonts w:ascii="Verdana" w:hAnsi="Verdana"/>
              </w:rPr>
              <w:t>ekteerimistööde maksumuse hulka</w:t>
            </w:r>
          </w:p>
        </w:tc>
      </w:tr>
      <w:tr w:rsidR="007E37E8" w:rsidRPr="003A3893" w14:paraId="2A3730E8" w14:textId="77777777" w:rsidTr="00580B8E">
        <w:tc>
          <w:tcPr>
            <w:tcW w:w="2689" w:type="dxa"/>
          </w:tcPr>
          <w:p w14:paraId="326125F7" w14:textId="77A29B01" w:rsidR="007E37E8" w:rsidRPr="007E37E8" w:rsidRDefault="007E37E8" w:rsidP="00580B8E">
            <w:pPr>
              <w:autoSpaceDE w:val="0"/>
              <w:autoSpaceDN w:val="0"/>
              <w:rPr>
                <w:rFonts w:ascii="Verdana" w:hAnsi="Verdana"/>
              </w:rPr>
            </w:pPr>
            <w:r w:rsidRPr="007E37E8">
              <w:rPr>
                <w:rFonts w:ascii="Verdana" w:hAnsi="Verdana"/>
              </w:rPr>
              <w:t>Ehitusloa hankimine</w:t>
            </w:r>
          </w:p>
        </w:tc>
        <w:tc>
          <w:tcPr>
            <w:tcW w:w="6804" w:type="dxa"/>
          </w:tcPr>
          <w:p w14:paraId="62A9E15A" w14:textId="73BF93F4" w:rsidR="007E37E8" w:rsidRPr="007E37E8" w:rsidRDefault="007E37E8" w:rsidP="007E37E8">
            <w:pPr>
              <w:autoSpaceDE w:val="0"/>
              <w:autoSpaceDN w:val="0"/>
              <w:ind w:left="25"/>
              <w:jc w:val="both"/>
              <w:rPr>
                <w:rFonts w:ascii="Verdana" w:hAnsi="Verdana"/>
                <w:b/>
              </w:rPr>
            </w:pPr>
            <w:r w:rsidRPr="007E37E8">
              <w:rPr>
                <w:rFonts w:ascii="Verdana" w:hAnsi="Verdana"/>
              </w:rPr>
              <w:t xml:space="preserve">Töövõtja kohustuseks on hankida hoone omaniku nimel ehitusluba/ehitusload kohalikust omavalitsusest. Ehitusloa hankimisega seotud riigilõivu (kui see on ette nähtud) tasub Tellija. Lisaks kohustub Projekteerija kooskõlastama eelprojekti projekteeritava hoone asukohajärgses kohalikus omavalistuses.  </w:t>
            </w:r>
          </w:p>
        </w:tc>
      </w:tr>
      <w:tr w:rsidR="007E37E8" w:rsidRPr="003A3893" w14:paraId="55067D52" w14:textId="77777777" w:rsidTr="00580B8E">
        <w:tc>
          <w:tcPr>
            <w:tcW w:w="2689" w:type="dxa"/>
          </w:tcPr>
          <w:p w14:paraId="225C0DBF" w14:textId="7C44BACF" w:rsidR="007E37E8" w:rsidRPr="007E37E8" w:rsidRDefault="007E37E8" w:rsidP="007E37E8">
            <w:pPr>
              <w:autoSpaceDE w:val="0"/>
              <w:autoSpaceDN w:val="0"/>
              <w:rPr>
                <w:rFonts w:ascii="Verdana" w:hAnsi="Verdana"/>
              </w:rPr>
            </w:pPr>
            <w:r w:rsidRPr="007E37E8">
              <w:rPr>
                <w:rFonts w:ascii="Verdana" w:hAnsi="Verdana"/>
              </w:rPr>
              <w:t>Detailse ehitusmahtude loetelu koostamine</w:t>
            </w:r>
          </w:p>
        </w:tc>
        <w:tc>
          <w:tcPr>
            <w:tcW w:w="6804" w:type="dxa"/>
          </w:tcPr>
          <w:p w14:paraId="51661A29" w14:textId="64DC8E1C" w:rsidR="007E37E8" w:rsidRPr="007E37E8" w:rsidRDefault="007E37E8" w:rsidP="007E37E8">
            <w:pPr>
              <w:autoSpaceDE w:val="0"/>
              <w:autoSpaceDN w:val="0"/>
              <w:ind w:left="25"/>
              <w:jc w:val="both"/>
              <w:rPr>
                <w:rFonts w:ascii="Verdana" w:hAnsi="Verdana"/>
              </w:rPr>
            </w:pPr>
            <w:r w:rsidRPr="007E37E8">
              <w:rPr>
                <w:rFonts w:ascii="Verdana" w:hAnsi="Verdana"/>
              </w:rPr>
              <w:t xml:space="preserve">Projekt peab sisaldama detailset ehitustööde loetelu koos füüsiliste mahtude määramisega. Projekteerija peab koostama hoone eelprojektist tulenevalt detailse ehitustööde loetelu  koos ehitustööde füüsiliste mahtude määramisega. </w:t>
            </w:r>
          </w:p>
        </w:tc>
      </w:tr>
      <w:tr w:rsidR="007E37E8" w:rsidRPr="003A3893" w14:paraId="1FE06512" w14:textId="77777777" w:rsidTr="00580B8E">
        <w:tc>
          <w:tcPr>
            <w:tcW w:w="2689" w:type="dxa"/>
          </w:tcPr>
          <w:p w14:paraId="1102321F" w14:textId="322231C8" w:rsidR="007E37E8" w:rsidRPr="007E37E8" w:rsidRDefault="007E37E8" w:rsidP="007E37E8">
            <w:pPr>
              <w:autoSpaceDE w:val="0"/>
              <w:autoSpaceDN w:val="0"/>
              <w:rPr>
                <w:rFonts w:ascii="Verdana" w:hAnsi="Verdana"/>
              </w:rPr>
            </w:pPr>
            <w:r w:rsidRPr="007E37E8">
              <w:rPr>
                <w:rFonts w:ascii="Verdana" w:hAnsi="Verdana"/>
              </w:rPr>
              <w:t>Detailse ehitustööde taotluseelarve koostamine</w:t>
            </w:r>
          </w:p>
        </w:tc>
        <w:tc>
          <w:tcPr>
            <w:tcW w:w="6804" w:type="dxa"/>
          </w:tcPr>
          <w:p w14:paraId="0A3BC840" w14:textId="77777777" w:rsidR="007E37E8" w:rsidRPr="007E37E8" w:rsidRDefault="007E37E8" w:rsidP="007E37E8">
            <w:pPr>
              <w:pStyle w:val="NoSpacing"/>
              <w:rPr>
                <w:rFonts w:ascii="Verdana" w:hAnsi="Verdana"/>
                <w:u w:val="single"/>
              </w:rPr>
            </w:pPr>
            <w:r w:rsidRPr="007E37E8">
              <w:rPr>
                <w:rFonts w:ascii="Verdana" w:hAnsi="Verdana"/>
              </w:rPr>
              <w:t xml:space="preserve">Projekteerimistööde mahtu kuulub ehitusmaksumuse prognoosi (taotluseelarve) koostamine lähtuvalt ehitusmahtude detailsest loetelust. Ehitusmaksumuse prognoos peab olema koostatud kompetentse isiku poolt, kelle tegevusalaks on ehituseelarvete koostamine. Ehituseelarve peab arvestama ehitusturul kehtivat hinnataset. </w:t>
            </w:r>
            <w:r w:rsidRPr="007E37E8">
              <w:rPr>
                <w:rFonts w:ascii="Verdana" w:hAnsi="Verdana"/>
                <w:u w:val="single"/>
              </w:rPr>
              <w:t>Taotluseelarve tuleb koostada koos eelprojekti valmimisega.</w:t>
            </w:r>
          </w:p>
          <w:p w14:paraId="775C02B2" w14:textId="0D0273D4" w:rsidR="007E37E8" w:rsidRPr="007E37E8" w:rsidRDefault="007E37E8" w:rsidP="007E37E8">
            <w:pPr>
              <w:numPr>
                <w:ilvl w:val="0"/>
                <w:numId w:val="18"/>
              </w:numPr>
              <w:suppressAutoHyphens w:val="0"/>
              <w:autoSpaceDE w:val="0"/>
              <w:autoSpaceDN w:val="0"/>
              <w:contextualSpacing/>
              <w:jc w:val="both"/>
              <w:rPr>
                <w:rFonts w:ascii="Verdana" w:hAnsi="Verdana"/>
              </w:rPr>
            </w:pPr>
            <w:r w:rsidRPr="007E37E8">
              <w:rPr>
                <w:rFonts w:ascii="Verdana" w:hAnsi="Verdana"/>
              </w:rPr>
              <w:t>Projekteerijal tuleb pidevalt projekteerimisprotsessis lahenduste valikul arvestada hoone ehituseks arvestatud rahaliste vahenditega ning vajadusel muuta projektlahendusi.</w:t>
            </w:r>
          </w:p>
        </w:tc>
      </w:tr>
      <w:tr w:rsidR="007E37E8" w:rsidRPr="003A3893" w14:paraId="67C64CF8" w14:textId="77777777" w:rsidTr="00580B8E">
        <w:tc>
          <w:tcPr>
            <w:tcW w:w="2689" w:type="dxa"/>
          </w:tcPr>
          <w:p w14:paraId="0E2B7E68" w14:textId="64C24CA0" w:rsidR="007E37E8" w:rsidRPr="007E37E8" w:rsidRDefault="007E37E8" w:rsidP="007E37E8">
            <w:pPr>
              <w:autoSpaceDE w:val="0"/>
              <w:autoSpaceDN w:val="0"/>
              <w:rPr>
                <w:rFonts w:ascii="Verdana" w:hAnsi="Verdana"/>
              </w:rPr>
            </w:pPr>
            <w:r w:rsidRPr="007E37E8">
              <w:rPr>
                <w:rFonts w:ascii="Verdana" w:hAnsi="Verdana"/>
              </w:rPr>
              <w:t>Muud kohustused</w:t>
            </w:r>
          </w:p>
        </w:tc>
        <w:tc>
          <w:tcPr>
            <w:tcW w:w="6804" w:type="dxa"/>
          </w:tcPr>
          <w:p w14:paraId="359D1F4B" w14:textId="328CF5E6" w:rsidR="007E37E8" w:rsidRPr="007E37E8" w:rsidRDefault="007E37E8" w:rsidP="007E37E8">
            <w:pPr>
              <w:autoSpaceDE w:val="0"/>
              <w:autoSpaceDN w:val="0"/>
              <w:jc w:val="both"/>
              <w:rPr>
                <w:rFonts w:ascii="Verdana" w:hAnsi="Verdana"/>
              </w:rPr>
            </w:pPr>
            <w:r w:rsidRPr="007E37E8">
              <w:rPr>
                <w:rFonts w:ascii="Verdana" w:hAnsi="Verdana"/>
              </w:rPr>
              <w:t>Muud kohustused, mis on määratud hankedokumentides, tehnilises kirjelduses, hankelepingus või on vajalikud Tellija eesmärgi realiseerimiseks. Töövõtja peab arvestama kohustusega osaleda projekteerimiskoosolekutel regulaarsusega vastavalt vajadusele kuid mitte vähem kui kaks korda kuus</w:t>
            </w:r>
          </w:p>
        </w:tc>
      </w:tr>
    </w:tbl>
    <w:p w14:paraId="5CEC27D4" w14:textId="77777777" w:rsidR="00EA1BD6" w:rsidRDefault="00EA1BD6" w:rsidP="00B9791A">
      <w:pPr>
        <w:spacing w:after="240"/>
        <w:jc w:val="both"/>
        <w:rPr>
          <w:rFonts w:ascii="Verdana" w:hAnsi="Verdana"/>
          <w:sz w:val="20"/>
          <w:szCs w:val="20"/>
        </w:rPr>
      </w:pPr>
    </w:p>
    <w:p w14:paraId="0862B4DB" w14:textId="31A68A74" w:rsidR="001624FE" w:rsidRPr="00EA1BD6" w:rsidRDefault="005167B9" w:rsidP="00B9791A">
      <w:pPr>
        <w:spacing w:after="240"/>
        <w:jc w:val="both"/>
        <w:rPr>
          <w:rFonts w:ascii="Verdana" w:hAnsi="Verdana"/>
          <w:sz w:val="20"/>
          <w:szCs w:val="20"/>
        </w:rPr>
      </w:pPr>
      <w:r w:rsidRPr="00B9791A">
        <w:rPr>
          <w:rFonts w:ascii="Verdana" w:hAnsi="Verdana"/>
          <w:sz w:val="20"/>
          <w:szCs w:val="20"/>
        </w:rPr>
        <w:t xml:space="preserve">Töövõtja spetsialistid peavad olema samad isikud, kes on esitatud pakkumuses, asenduste </w:t>
      </w:r>
      <w:r w:rsidRPr="00EA1BD6">
        <w:rPr>
          <w:rFonts w:ascii="Verdana" w:hAnsi="Verdana"/>
          <w:sz w:val="20"/>
          <w:szCs w:val="20"/>
        </w:rPr>
        <w:t xml:space="preserve">puhul peavad isikud vastama hankes esitatud kvalifikatsiooni tingimustele. </w:t>
      </w:r>
    </w:p>
    <w:p w14:paraId="36536691" w14:textId="77777777" w:rsidR="00EA1BD6" w:rsidRPr="00EA1BD6" w:rsidRDefault="00EA1BD6" w:rsidP="00EA1BD6">
      <w:pPr>
        <w:spacing w:after="240"/>
        <w:jc w:val="both"/>
        <w:rPr>
          <w:rFonts w:ascii="Verdana" w:hAnsi="Verdana"/>
          <w:bCs/>
          <w:sz w:val="20"/>
          <w:szCs w:val="20"/>
        </w:rPr>
      </w:pPr>
      <w:r w:rsidRPr="00EA1BD6">
        <w:rPr>
          <w:rFonts w:ascii="Verdana" w:hAnsi="Verdana"/>
          <w:bCs/>
          <w:sz w:val="20"/>
          <w:szCs w:val="20"/>
        </w:rPr>
        <w:t>Tellijal on õigus kohustuste mittetäitmisel rakendada leppetrahve vastavalt hankelepingus toodud määradele.</w:t>
      </w:r>
    </w:p>
    <w:sectPr w:rsidR="00EA1BD6" w:rsidRPr="00EA1BD6" w:rsidSect="0052358B">
      <w:pgSz w:w="12240" w:h="15840"/>
      <w:pgMar w:top="1440" w:right="1440" w:bottom="1440" w:left="1440"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4E088" w14:textId="77777777" w:rsidR="00227F7A" w:rsidRDefault="00227F7A" w:rsidP="00792BA5">
      <w:pPr>
        <w:spacing w:after="0" w:line="240" w:lineRule="auto"/>
      </w:pPr>
      <w:r>
        <w:separator/>
      </w:r>
    </w:p>
  </w:endnote>
  <w:endnote w:type="continuationSeparator" w:id="0">
    <w:p w14:paraId="53F35CCB" w14:textId="77777777" w:rsidR="00227F7A" w:rsidRDefault="00227F7A" w:rsidP="0079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Helvetica-Bold">
    <w:altName w:val="Arial"/>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281666"/>
      <w:docPartObj>
        <w:docPartGallery w:val="Page Numbers (Bottom of Page)"/>
        <w:docPartUnique/>
      </w:docPartObj>
    </w:sdtPr>
    <w:sdtEndPr>
      <w:rPr>
        <w:noProof/>
      </w:rPr>
    </w:sdtEndPr>
    <w:sdtContent>
      <w:p w14:paraId="43A58484" w14:textId="743413F4" w:rsidR="00325014" w:rsidRDefault="00325014" w:rsidP="00520952">
        <w:pPr>
          <w:pStyle w:val="Footer"/>
          <w:pBdr>
            <w:top w:val="single" w:sz="4" w:space="1" w:color="auto"/>
          </w:pBdr>
          <w:jc w:val="right"/>
        </w:pPr>
        <w:r>
          <w:fldChar w:fldCharType="begin"/>
        </w:r>
        <w:r>
          <w:instrText xml:space="preserve"> PAGE   \* MERGEFORMAT </w:instrText>
        </w:r>
        <w:r>
          <w:fldChar w:fldCharType="separate"/>
        </w:r>
        <w:r w:rsidR="008D365D">
          <w:rPr>
            <w:noProof/>
          </w:rPr>
          <w:t>6</w:t>
        </w:r>
        <w:r>
          <w:rPr>
            <w:noProof/>
          </w:rPr>
          <w:fldChar w:fldCharType="end"/>
        </w:r>
      </w:p>
    </w:sdtContent>
  </w:sdt>
  <w:p w14:paraId="4D60B6B4" w14:textId="77777777" w:rsidR="00325014" w:rsidRDefault="00325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BA64E" w14:textId="77777777" w:rsidR="00227F7A" w:rsidRDefault="00227F7A" w:rsidP="00792BA5">
      <w:pPr>
        <w:spacing w:after="0" w:line="240" w:lineRule="auto"/>
      </w:pPr>
      <w:r>
        <w:separator/>
      </w:r>
    </w:p>
  </w:footnote>
  <w:footnote w:type="continuationSeparator" w:id="0">
    <w:p w14:paraId="2136856F" w14:textId="77777777" w:rsidR="00227F7A" w:rsidRDefault="00227F7A" w:rsidP="00792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01BD" w14:textId="334D6A99" w:rsidR="00325014" w:rsidRPr="00066EB5" w:rsidRDefault="00325014" w:rsidP="00520952">
    <w:pPr>
      <w:pStyle w:val="Header"/>
      <w:pBdr>
        <w:bottom w:val="single" w:sz="4" w:space="1" w:color="auto"/>
      </w:pBdr>
      <w:rPr>
        <w:rFonts w:ascii="Verdana" w:hAnsi="Verdana"/>
        <w:sz w:val="16"/>
        <w:szCs w:val="16"/>
      </w:rPr>
    </w:pPr>
    <w:r w:rsidRPr="00066EB5">
      <w:rPr>
        <w:rFonts w:ascii="Verdana" w:hAnsi="Verdana"/>
        <w:sz w:val="16"/>
        <w:szCs w:val="16"/>
      </w:rPr>
      <w:t>“</w:t>
    </w:r>
    <w:bookmarkStart w:id="8" w:name="_Hlk83318486"/>
    <w:r w:rsidRPr="00066EB5">
      <w:rPr>
        <w:rFonts w:ascii="Verdana" w:hAnsi="Verdana"/>
        <w:sz w:val="16"/>
        <w:szCs w:val="16"/>
      </w:rPr>
      <w:t xml:space="preserve">Järvamaa Haigla </w:t>
    </w:r>
    <w:r w:rsidR="003303A6">
      <w:rPr>
        <w:rFonts w:ascii="Verdana" w:hAnsi="Verdana"/>
        <w:sz w:val="16"/>
        <w:szCs w:val="16"/>
      </w:rPr>
      <w:t>isolatsioonipalatite projekteerimine</w:t>
    </w:r>
    <w:bookmarkEnd w:id="8"/>
  </w:p>
  <w:p w14:paraId="6B2B1C4F" w14:textId="77777777" w:rsidR="00DD42C5" w:rsidRDefault="00DD42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D064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582210"/>
    <w:lvl w:ilvl="0">
      <w:start w:val="1"/>
      <w:numFmt w:val="decimal"/>
      <w:pStyle w:val="ListNumber4"/>
      <w:lvlText w:val="%1."/>
      <w:lvlJc w:val="left"/>
      <w:pPr>
        <w:tabs>
          <w:tab w:val="num" w:pos="1209"/>
        </w:tabs>
        <w:ind w:left="1209" w:hanging="360"/>
      </w:pPr>
    </w:lvl>
  </w:abstractNum>
  <w:abstractNum w:abstractNumId="2" w15:restartNumberingAfterBreak="0">
    <w:nsid w:val="FFFFFF83"/>
    <w:multiLevelType w:val="singleLevel"/>
    <w:tmpl w:val="B914D29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4808110"/>
    <w:lvl w:ilvl="0">
      <w:start w:val="1"/>
      <w:numFmt w:val="decimal"/>
      <w:pStyle w:val="ListNumber"/>
      <w:lvlText w:val="%1."/>
      <w:lvlJc w:val="left"/>
      <w:pPr>
        <w:tabs>
          <w:tab w:val="num" w:pos="360"/>
        </w:tabs>
        <w:ind w:left="360" w:hanging="360"/>
      </w:pPr>
      <w:rPr>
        <w:rFonts w:hint="default"/>
      </w:rPr>
    </w:lvl>
  </w:abstractNum>
  <w:abstractNum w:abstractNumId="4" w15:restartNumberingAfterBreak="0">
    <w:nsid w:val="07405314"/>
    <w:multiLevelType w:val="hybridMultilevel"/>
    <w:tmpl w:val="F3D8465E"/>
    <w:lvl w:ilvl="0" w:tplc="8EC24700">
      <w:start w:val="1"/>
      <w:numFmt w:val="bullet"/>
      <w:lvlText w:val="-"/>
      <w:lvlJc w:val="left"/>
      <w:pPr>
        <w:ind w:left="1068" w:hanging="360"/>
      </w:pPr>
      <w:rPr>
        <w:rFonts w:hAnsi="Courier New"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5" w15:restartNumberingAfterBreak="0">
    <w:nsid w:val="0A5A5793"/>
    <w:multiLevelType w:val="hybridMultilevel"/>
    <w:tmpl w:val="43F206BE"/>
    <w:lvl w:ilvl="0" w:tplc="0425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66E0E"/>
    <w:multiLevelType w:val="hybridMultilevel"/>
    <w:tmpl w:val="B600A6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B5D77B1"/>
    <w:multiLevelType w:val="hybridMultilevel"/>
    <w:tmpl w:val="12C8C6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1A604A8"/>
    <w:multiLevelType w:val="hybridMultilevel"/>
    <w:tmpl w:val="7E22667C"/>
    <w:lvl w:ilvl="0" w:tplc="8EC24700">
      <w:start w:val="1"/>
      <w:numFmt w:val="bullet"/>
      <w:lvlText w:val="-"/>
      <w:lvlJc w:val="left"/>
      <w:pPr>
        <w:ind w:left="1068" w:hanging="360"/>
      </w:pPr>
      <w:rPr>
        <w:rFonts w:hAnsi="Courier New"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9" w15:restartNumberingAfterBreak="0">
    <w:nsid w:val="21A90A40"/>
    <w:multiLevelType w:val="hybridMultilevel"/>
    <w:tmpl w:val="E854740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57655E4"/>
    <w:multiLevelType w:val="hybridMultilevel"/>
    <w:tmpl w:val="ECECCBCA"/>
    <w:lvl w:ilvl="0" w:tplc="042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E7FD5"/>
    <w:multiLevelType w:val="hybridMultilevel"/>
    <w:tmpl w:val="AB961970"/>
    <w:name w:val="WW8Num153"/>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29A71BF3"/>
    <w:multiLevelType w:val="hybridMultilevel"/>
    <w:tmpl w:val="043E0996"/>
    <w:name w:val="WW8Num1522"/>
    <w:lvl w:ilvl="0" w:tplc="E5EE701E">
      <w:start w:val="1"/>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DA59BB"/>
    <w:multiLevelType w:val="hybridMultilevel"/>
    <w:tmpl w:val="D0CEFB24"/>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6910E94"/>
    <w:multiLevelType w:val="hybridMultilevel"/>
    <w:tmpl w:val="CE38B368"/>
    <w:name w:val="WW8Num152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2642BBA"/>
    <w:multiLevelType w:val="hybridMultilevel"/>
    <w:tmpl w:val="FD98372A"/>
    <w:name w:val="WW8Num11"/>
    <w:lvl w:ilvl="0" w:tplc="C946FE3C">
      <w:start w:val="1"/>
      <w:numFmt w:val="bullet"/>
      <w:pStyle w:val="ListBullet"/>
      <w:lvlText w:val=""/>
      <w:lvlJc w:val="left"/>
      <w:pPr>
        <w:ind w:left="720" w:hanging="360"/>
      </w:pPr>
      <w:rPr>
        <w:rFonts w:ascii="Symbol" w:hAnsi="Symbol" w:hint="default"/>
      </w:rPr>
    </w:lvl>
    <w:lvl w:ilvl="1" w:tplc="A282E0F6">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4A3DE0"/>
    <w:multiLevelType w:val="hybridMultilevel"/>
    <w:tmpl w:val="F8905DF8"/>
    <w:name w:val="WW8Num15222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43415CC"/>
    <w:multiLevelType w:val="hybridMultilevel"/>
    <w:tmpl w:val="40D0E090"/>
    <w:lvl w:ilvl="0" w:tplc="04250001">
      <w:start w:val="1"/>
      <w:numFmt w:val="bullet"/>
      <w:lvlText w:val=""/>
      <w:lvlJc w:val="left"/>
      <w:pPr>
        <w:ind w:left="927" w:hanging="360"/>
      </w:pPr>
      <w:rPr>
        <w:rFonts w:ascii="Symbol" w:hAnsi="Symbol" w:hint="default"/>
      </w:rPr>
    </w:lvl>
    <w:lvl w:ilvl="1" w:tplc="04250019">
      <w:start w:val="1"/>
      <w:numFmt w:val="lowerLetter"/>
      <w:lvlText w:val="%2."/>
      <w:lvlJc w:val="left"/>
      <w:pPr>
        <w:ind w:left="1647" w:hanging="360"/>
      </w:pPr>
    </w:lvl>
    <w:lvl w:ilvl="2" w:tplc="0425001B">
      <w:start w:val="1"/>
      <w:numFmt w:val="lowerRoman"/>
      <w:lvlText w:val="%3."/>
      <w:lvlJc w:val="right"/>
      <w:pPr>
        <w:ind w:left="2367" w:hanging="180"/>
      </w:pPr>
    </w:lvl>
    <w:lvl w:ilvl="3" w:tplc="0425000F">
      <w:start w:val="1"/>
      <w:numFmt w:val="decimal"/>
      <w:lvlText w:val="%4."/>
      <w:lvlJc w:val="left"/>
      <w:pPr>
        <w:ind w:left="3087" w:hanging="360"/>
      </w:pPr>
    </w:lvl>
    <w:lvl w:ilvl="4" w:tplc="04250019">
      <w:start w:val="1"/>
      <w:numFmt w:val="lowerLetter"/>
      <w:lvlText w:val="%5."/>
      <w:lvlJc w:val="left"/>
      <w:pPr>
        <w:ind w:left="3807" w:hanging="360"/>
      </w:pPr>
    </w:lvl>
    <w:lvl w:ilvl="5" w:tplc="0425001B">
      <w:start w:val="1"/>
      <w:numFmt w:val="lowerRoman"/>
      <w:lvlText w:val="%6."/>
      <w:lvlJc w:val="right"/>
      <w:pPr>
        <w:ind w:left="4527" w:hanging="180"/>
      </w:pPr>
    </w:lvl>
    <w:lvl w:ilvl="6" w:tplc="0425000F">
      <w:start w:val="1"/>
      <w:numFmt w:val="decimal"/>
      <w:lvlText w:val="%7."/>
      <w:lvlJc w:val="left"/>
      <w:pPr>
        <w:ind w:left="5247" w:hanging="360"/>
      </w:pPr>
    </w:lvl>
    <w:lvl w:ilvl="7" w:tplc="04250019">
      <w:start w:val="1"/>
      <w:numFmt w:val="lowerLetter"/>
      <w:lvlText w:val="%8."/>
      <w:lvlJc w:val="left"/>
      <w:pPr>
        <w:ind w:left="5967" w:hanging="360"/>
      </w:pPr>
    </w:lvl>
    <w:lvl w:ilvl="8" w:tplc="0425001B">
      <w:start w:val="1"/>
      <w:numFmt w:val="lowerRoman"/>
      <w:lvlText w:val="%9."/>
      <w:lvlJc w:val="right"/>
      <w:pPr>
        <w:ind w:left="6687" w:hanging="180"/>
      </w:pPr>
    </w:lvl>
  </w:abstractNum>
  <w:abstractNum w:abstractNumId="18" w15:restartNumberingAfterBreak="0">
    <w:nsid w:val="58D7789B"/>
    <w:multiLevelType w:val="hybridMultilevel"/>
    <w:tmpl w:val="23E45BEC"/>
    <w:name w:val="WW8Num1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F353243"/>
    <w:multiLevelType w:val="multilevel"/>
    <w:tmpl w:val="04090025"/>
    <w:name w:val="WW8Num1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1B244D5"/>
    <w:multiLevelType w:val="multilevel"/>
    <w:tmpl w:val="1AC208B8"/>
    <w:name w:val="WW8Num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Verdana" w:hAnsi="Verdana" w:hint="default"/>
        <w:b w:val="0"/>
        <w:bCs/>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5BE02A0"/>
    <w:multiLevelType w:val="hybridMultilevel"/>
    <w:tmpl w:val="BA9206B8"/>
    <w:name w:val="WW8Num1522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8B3710E"/>
    <w:multiLevelType w:val="multilevel"/>
    <w:tmpl w:val="63401D14"/>
    <w:name w:val="WW8Num15"/>
    <w:lvl w:ilvl="0">
      <w:start w:val="1"/>
      <w:numFmt w:val="decimal"/>
      <w:pStyle w:val="Tabelipealkiri"/>
      <w:lvlText w:val="Tabel %1."/>
      <w:lvlJc w:val="left"/>
      <w:pPr>
        <w:ind w:left="360" w:hanging="360"/>
      </w:pPr>
      <w:rPr>
        <w:rFonts w:ascii="Verdana" w:hAnsi="Verdana" w:hint="default"/>
        <w:b/>
        <w:i w:val="0"/>
        <w:color w:val="auto"/>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D715286"/>
    <w:multiLevelType w:val="hybridMultilevel"/>
    <w:tmpl w:val="6F3A69C6"/>
    <w:name w:val="WW8Num1532"/>
    <w:lvl w:ilvl="0" w:tplc="8EC24700">
      <w:start w:val="1"/>
      <w:numFmt w:val="bullet"/>
      <w:lvlText w:val="-"/>
      <w:lvlJc w:val="left"/>
      <w:pPr>
        <w:ind w:left="720" w:hanging="360"/>
      </w:pPr>
      <w:rPr>
        <w:rFonts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47E577E"/>
    <w:multiLevelType w:val="multilevel"/>
    <w:tmpl w:val="73F4BCA2"/>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pStyle w:val="RamBullet4"/>
      <w:lvlText w:val=""/>
      <w:lvlJc w:val="left"/>
      <w:pPr>
        <w:tabs>
          <w:tab w:val="num" w:pos="1701"/>
        </w:tabs>
        <w:ind w:left="1701" w:hanging="425"/>
      </w:pPr>
      <w:rPr>
        <w:rFonts w:ascii="Symbol" w:hAnsi="Symbol" w:hint="default"/>
      </w:rPr>
    </w:lvl>
    <w:lvl w:ilvl="4">
      <w:start w:val="1"/>
      <w:numFmt w:val="bullet"/>
      <w:pStyle w:val="RamBullet5"/>
      <w:lvlText w:val=""/>
      <w:lvlJc w:val="left"/>
      <w:pPr>
        <w:tabs>
          <w:tab w:val="num" w:pos="2126"/>
        </w:tabs>
        <w:ind w:left="2126" w:hanging="425"/>
      </w:pPr>
      <w:rPr>
        <w:rFonts w:ascii="Symbol" w:hAnsi="Symbol" w:hint="default"/>
      </w:rPr>
    </w:lvl>
    <w:lvl w:ilvl="5">
      <w:start w:val="1"/>
      <w:numFmt w:val="bullet"/>
      <w:pStyle w:val="RamBullet6"/>
      <w:lvlText w:val=""/>
      <w:lvlJc w:val="left"/>
      <w:pPr>
        <w:tabs>
          <w:tab w:val="num" w:pos="2551"/>
        </w:tabs>
        <w:ind w:left="2551" w:hanging="425"/>
      </w:pPr>
      <w:rPr>
        <w:rFonts w:ascii="Symbol" w:hAnsi="Symbol" w:hint="default"/>
      </w:rPr>
    </w:lvl>
    <w:lvl w:ilvl="6">
      <w:start w:val="1"/>
      <w:numFmt w:val="bullet"/>
      <w:pStyle w:val="RamBullet7"/>
      <w:lvlText w:val=""/>
      <w:lvlJc w:val="left"/>
      <w:pPr>
        <w:tabs>
          <w:tab w:val="num" w:pos="2976"/>
        </w:tabs>
        <w:ind w:left="2976" w:hanging="425"/>
      </w:pPr>
      <w:rPr>
        <w:rFonts w:ascii="Symbol" w:hAnsi="Symbol" w:hint="default"/>
      </w:rPr>
    </w:lvl>
    <w:lvl w:ilvl="7">
      <w:start w:val="1"/>
      <w:numFmt w:val="bullet"/>
      <w:pStyle w:val="RamBullet8"/>
      <w:lvlText w:val=""/>
      <w:lvlJc w:val="left"/>
      <w:pPr>
        <w:tabs>
          <w:tab w:val="num" w:pos="3402"/>
        </w:tabs>
        <w:ind w:left="3402" w:hanging="426"/>
      </w:pPr>
      <w:rPr>
        <w:rFonts w:ascii="Symbol" w:hAnsi="Symbol" w:hint="default"/>
      </w:rPr>
    </w:lvl>
    <w:lvl w:ilvl="8">
      <w:start w:val="1"/>
      <w:numFmt w:val="bullet"/>
      <w:pStyle w:val="RamBullet9"/>
      <w:lvlText w:val=""/>
      <w:lvlJc w:val="left"/>
      <w:pPr>
        <w:tabs>
          <w:tab w:val="num" w:pos="3827"/>
        </w:tabs>
        <w:ind w:left="3827" w:hanging="425"/>
      </w:pPr>
      <w:rPr>
        <w:rFonts w:ascii="Symbol" w:hAnsi="Symbol" w:hint="default"/>
      </w:rPr>
    </w:lvl>
  </w:abstractNum>
  <w:num w:numId="1">
    <w:abstractNumId w:val="15"/>
  </w:num>
  <w:num w:numId="2">
    <w:abstractNumId w:val="22"/>
  </w:num>
  <w:num w:numId="3">
    <w:abstractNumId w:val="24"/>
  </w:num>
  <w:num w:numId="4">
    <w:abstractNumId w:val="3"/>
  </w:num>
  <w:num w:numId="5">
    <w:abstractNumId w:val="19"/>
  </w:num>
  <w:num w:numId="6">
    <w:abstractNumId w:val="9"/>
  </w:num>
  <w:num w:numId="7">
    <w:abstractNumId w:val="1"/>
  </w:num>
  <w:num w:numId="8">
    <w:abstractNumId w:val="0"/>
  </w:num>
  <w:num w:numId="9">
    <w:abstractNumId w:val="5"/>
  </w:num>
  <w:num w:numId="10">
    <w:abstractNumId w:val="2"/>
  </w:num>
  <w:num w:numId="11">
    <w:abstractNumId w:val="11"/>
  </w:num>
  <w:num w:numId="12">
    <w:abstractNumId w:val="4"/>
  </w:num>
  <w:num w:numId="13">
    <w:abstractNumId w:val="8"/>
  </w:num>
  <w:num w:numId="14">
    <w:abstractNumId w:val="19"/>
  </w:num>
  <w:num w:numId="15">
    <w:abstractNumId w:val="10"/>
  </w:num>
  <w:num w:numId="16">
    <w:abstractNumId w:val="6"/>
  </w:num>
  <w:num w:numId="17">
    <w:abstractNumId w:val="17"/>
  </w:num>
  <w:num w:numId="18">
    <w:abstractNumId w:val="13"/>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FE"/>
    <w:rsid w:val="000029EF"/>
    <w:rsid w:val="000207D4"/>
    <w:rsid w:val="00020DD4"/>
    <w:rsid w:val="00026C68"/>
    <w:rsid w:val="00041D15"/>
    <w:rsid w:val="00047605"/>
    <w:rsid w:val="00053CCF"/>
    <w:rsid w:val="00053DF7"/>
    <w:rsid w:val="00054DCA"/>
    <w:rsid w:val="00066EB5"/>
    <w:rsid w:val="000822CA"/>
    <w:rsid w:val="00085EE1"/>
    <w:rsid w:val="000916CB"/>
    <w:rsid w:val="000A4C22"/>
    <w:rsid w:val="000B41C9"/>
    <w:rsid w:val="000C4DB8"/>
    <w:rsid w:val="000D21B4"/>
    <w:rsid w:val="000D3349"/>
    <w:rsid w:val="000D57E0"/>
    <w:rsid w:val="000F6BCE"/>
    <w:rsid w:val="000F7F5F"/>
    <w:rsid w:val="00101708"/>
    <w:rsid w:val="00110327"/>
    <w:rsid w:val="00113584"/>
    <w:rsid w:val="001142C2"/>
    <w:rsid w:val="00117E88"/>
    <w:rsid w:val="00136E02"/>
    <w:rsid w:val="00147F20"/>
    <w:rsid w:val="001534C0"/>
    <w:rsid w:val="001624FE"/>
    <w:rsid w:val="0016370F"/>
    <w:rsid w:val="00165FDC"/>
    <w:rsid w:val="00181387"/>
    <w:rsid w:val="00182B69"/>
    <w:rsid w:val="00185CB6"/>
    <w:rsid w:val="0018797C"/>
    <w:rsid w:val="00190FB2"/>
    <w:rsid w:val="0019751B"/>
    <w:rsid w:val="001C1776"/>
    <w:rsid w:val="001D1210"/>
    <w:rsid w:val="001D17D3"/>
    <w:rsid w:val="001E18FB"/>
    <w:rsid w:val="00202DB2"/>
    <w:rsid w:val="00226510"/>
    <w:rsid w:val="00226900"/>
    <w:rsid w:val="00226C8F"/>
    <w:rsid w:val="00227E25"/>
    <w:rsid w:val="00227F7A"/>
    <w:rsid w:val="00241A61"/>
    <w:rsid w:val="00242CF4"/>
    <w:rsid w:val="002669DB"/>
    <w:rsid w:val="00270BBC"/>
    <w:rsid w:val="002739EA"/>
    <w:rsid w:val="00282AB7"/>
    <w:rsid w:val="00290E84"/>
    <w:rsid w:val="00291F7B"/>
    <w:rsid w:val="002C33AD"/>
    <w:rsid w:val="002E32FF"/>
    <w:rsid w:val="002E6204"/>
    <w:rsid w:val="003024AE"/>
    <w:rsid w:val="00303E12"/>
    <w:rsid w:val="00312E86"/>
    <w:rsid w:val="00316328"/>
    <w:rsid w:val="00325014"/>
    <w:rsid w:val="00325EA8"/>
    <w:rsid w:val="003303A6"/>
    <w:rsid w:val="0033171A"/>
    <w:rsid w:val="003403F0"/>
    <w:rsid w:val="003411C3"/>
    <w:rsid w:val="003468BB"/>
    <w:rsid w:val="00352FEE"/>
    <w:rsid w:val="003612EB"/>
    <w:rsid w:val="00397FF4"/>
    <w:rsid w:val="003A3893"/>
    <w:rsid w:val="003B03BC"/>
    <w:rsid w:val="003B34AE"/>
    <w:rsid w:val="003C166A"/>
    <w:rsid w:val="003D140B"/>
    <w:rsid w:val="003D2425"/>
    <w:rsid w:val="003E2B50"/>
    <w:rsid w:val="003E6CBE"/>
    <w:rsid w:val="003F1CE4"/>
    <w:rsid w:val="00415922"/>
    <w:rsid w:val="00426078"/>
    <w:rsid w:val="004413C8"/>
    <w:rsid w:val="00450E44"/>
    <w:rsid w:val="00457F79"/>
    <w:rsid w:val="00472190"/>
    <w:rsid w:val="0048009F"/>
    <w:rsid w:val="004839A2"/>
    <w:rsid w:val="00486E17"/>
    <w:rsid w:val="00497361"/>
    <w:rsid w:val="004E236A"/>
    <w:rsid w:val="004E2AA3"/>
    <w:rsid w:val="004E3AEF"/>
    <w:rsid w:val="00503EF5"/>
    <w:rsid w:val="00513963"/>
    <w:rsid w:val="00514F14"/>
    <w:rsid w:val="005157C8"/>
    <w:rsid w:val="005167B9"/>
    <w:rsid w:val="00517EBD"/>
    <w:rsid w:val="00520952"/>
    <w:rsid w:val="0052358B"/>
    <w:rsid w:val="00527900"/>
    <w:rsid w:val="00527986"/>
    <w:rsid w:val="00554083"/>
    <w:rsid w:val="00565A28"/>
    <w:rsid w:val="00580B8E"/>
    <w:rsid w:val="005821AB"/>
    <w:rsid w:val="00593883"/>
    <w:rsid w:val="00596527"/>
    <w:rsid w:val="005B7BC3"/>
    <w:rsid w:val="005C1E6C"/>
    <w:rsid w:val="005C5475"/>
    <w:rsid w:val="005C6F7A"/>
    <w:rsid w:val="005C7E3D"/>
    <w:rsid w:val="005D1CC6"/>
    <w:rsid w:val="005D2674"/>
    <w:rsid w:val="005D7658"/>
    <w:rsid w:val="005F3540"/>
    <w:rsid w:val="006163BC"/>
    <w:rsid w:val="00616551"/>
    <w:rsid w:val="00625C7B"/>
    <w:rsid w:val="0063071D"/>
    <w:rsid w:val="00632D00"/>
    <w:rsid w:val="0063477F"/>
    <w:rsid w:val="00640D41"/>
    <w:rsid w:val="00653177"/>
    <w:rsid w:val="00693E2C"/>
    <w:rsid w:val="006A3061"/>
    <w:rsid w:val="006B52EB"/>
    <w:rsid w:val="006C39BA"/>
    <w:rsid w:val="006D31B5"/>
    <w:rsid w:val="006E2DE1"/>
    <w:rsid w:val="007163AB"/>
    <w:rsid w:val="00724425"/>
    <w:rsid w:val="007254B8"/>
    <w:rsid w:val="00733F2F"/>
    <w:rsid w:val="00740D5A"/>
    <w:rsid w:val="007447AE"/>
    <w:rsid w:val="007532F6"/>
    <w:rsid w:val="007544FF"/>
    <w:rsid w:val="0076522F"/>
    <w:rsid w:val="007854D0"/>
    <w:rsid w:val="00792BA5"/>
    <w:rsid w:val="007972F6"/>
    <w:rsid w:val="007A5091"/>
    <w:rsid w:val="007A5D6E"/>
    <w:rsid w:val="007C787C"/>
    <w:rsid w:val="007D21A1"/>
    <w:rsid w:val="007E37E8"/>
    <w:rsid w:val="007F1385"/>
    <w:rsid w:val="00807108"/>
    <w:rsid w:val="0081197B"/>
    <w:rsid w:val="00826054"/>
    <w:rsid w:val="00836E3F"/>
    <w:rsid w:val="00840F50"/>
    <w:rsid w:val="00847F83"/>
    <w:rsid w:val="0086126D"/>
    <w:rsid w:val="00864952"/>
    <w:rsid w:val="008710AC"/>
    <w:rsid w:val="00875821"/>
    <w:rsid w:val="008822EB"/>
    <w:rsid w:val="00883382"/>
    <w:rsid w:val="00885E6B"/>
    <w:rsid w:val="008A2128"/>
    <w:rsid w:val="008C018C"/>
    <w:rsid w:val="008C4472"/>
    <w:rsid w:val="008C665F"/>
    <w:rsid w:val="008D00E3"/>
    <w:rsid w:val="008D06AA"/>
    <w:rsid w:val="008D157F"/>
    <w:rsid w:val="008D2767"/>
    <w:rsid w:val="008D365D"/>
    <w:rsid w:val="00900F97"/>
    <w:rsid w:val="00901A2B"/>
    <w:rsid w:val="00905A12"/>
    <w:rsid w:val="00907854"/>
    <w:rsid w:val="00921F52"/>
    <w:rsid w:val="00924CB6"/>
    <w:rsid w:val="0093045A"/>
    <w:rsid w:val="009421D3"/>
    <w:rsid w:val="00950498"/>
    <w:rsid w:val="00963981"/>
    <w:rsid w:val="00975190"/>
    <w:rsid w:val="00982BB9"/>
    <w:rsid w:val="009A0567"/>
    <w:rsid w:val="009B71C3"/>
    <w:rsid w:val="009E453D"/>
    <w:rsid w:val="009F28F7"/>
    <w:rsid w:val="00A16B8B"/>
    <w:rsid w:val="00A16E8C"/>
    <w:rsid w:val="00A34377"/>
    <w:rsid w:val="00A35D9C"/>
    <w:rsid w:val="00A36B24"/>
    <w:rsid w:val="00A529C7"/>
    <w:rsid w:val="00A544F2"/>
    <w:rsid w:val="00A65B7D"/>
    <w:rsid w:val="00A666B2"/>
    <w:rsid w:val="00A7203E"/>
    <w:rsid w:val="00A90137"/>
    <w:rsid w:val="00A91F70"/>
    <w:rsid w:val="00AA328A"/>
    <w:rsid w:val="00AB2F09"/>
    <w:rsid w:val="00AD033F"/>
    <w:rsid w:val="00AE3394"/>
    <w:rsid w:val="00AF08CE"/>
    <w:rsid w:val="00AF0FDD"/>
    <w:rsid w:val="00B34CC2"/>
    <w:rsid w:val="00B45324"/>
    <w:rsid w:val="00B4569F"/>
    <w:rsid w:val="00B51350"/>
    <w:rsid w:val="00B518A9"/>
    <w:rsid w:val="00B61918"/>
    <w:rsid w:val="00B73789"/>
    <w:rsid w:val="00B74CB7"/>
    <w:rsid w:val="00B86D34"/>
    <w:rsid w:val="00B9791A"/>
    <w:rsid w:val="00BB1D9F"/>
    <w:rsid w:val="00BB4206"/>
    <w:rsid w:val="00BC1B74"/>
    <w:rsid w:val="00BD2A53"/>
    <w:rsid w:val="00BD5F08"/>
    <w:rsid w:val="00BF6C99"/>
    <w:rsid w:val="00C0260B"/>
    <w:rsid w:val="00C042DD"/>
    <w:rsid w:val="00C10C1A"/>
    <w:rsid w:val="00C15F78"/>
    <w:rsid w:val="00C25813"/>
    <w:rsid w:val="00C306D6"/>
    <w:rsid w:val="00C312A1"/>
    <w:rsid w:val="00C33DB4"/>
    <w:rsid w:val="00C41083"/>
    <w:rsid w:val="00C47A76"/>
    <w:rsid w:val="00C5787B"/>
    <w:rsid w:val="00C743EB"/>
    <w:rsid w:val="00C87D9E"/>
    <w:rsid w:val="00C9488F"/>
    <w:rsid w:val="00CA084B"/>
    <w:rsid w:val="00CB4B32"/>
    <w:rsid w:val="00CB7DA2"/>
    <w:rsid w:val="00CC3D04"/>
    <w:rsid w:val="00CC7811"/>
    <w:rsid w:val="00CD5823"/>
    <w:rsid w:val="00CD72AD"/>
    <w:rsid w:val="00CE2ED7"/>
    <w:rsid w:val="00CE449C"/>
    <w:rsid w:val="00CE730E"/>
    <w:rsid w:val="00D07B81"/>
    <w:rsid w:val="00D1454A"/>
    <w:rsid w:val="00D16A0E"/>
    <w:rsid w:val="00D1769B"/>
    <w:rsid w:val="00D23CFC"/>
    <w:rsid w:val="00D30D52"/>
    <w:rsid w:val="00D53649"/>
    <w:rsid w:val="00D56379"/>
    <w:rsid w:val="00D56B87"/>
    <w:rsid w:val="00D640B0"/>
    <w:rsid w:val="00D64779"/>
    <w:rsid w:val="00D8054E"/>
    <w:rsid w:val="00D83528"/>
    <w:rsid w:val="00D84634"/>
    <w:rsid w:val="00D912BA"/>
    <w:rsid w:val="00DA36AD"/>
    <w:rsid w:val="00DA46D2"/>
    <w:rsid w:val="00DB3720"/>
    <w:rsid w:val="00DD05BA"/>
    <w:rsid w:val="00DD42C5"/>
    <w:rsid w:val="00DD6FD3"/>
    <w:rsid w:val="00DE2603"/>
    <w:rsid w:val="00DE2F95"/>
    <w:rsid w:val="00DE3136"/>
    <w:rsid w:val="00DE51D4"/>
    <w:rsid w:val="00E054F1"/>
    <w:rsid w:val="00E07E07"/>
    <w:rsid w:val="00E42078"/>
    <w:rsid w:val="00E47974"/>
    <w:rsid w:val="00E63689"/>
    <w:rsid w:val="00E92B45"/>
    <w:rsid w:val="00E92FF1"/>
    <w:rsid w:val="00E9360C"/>
    <w:rsid w:val="00E96796"/>
    <w:rsid w:val="00EA1BD6"/>
    <w:rsid w:val="00EB2466"/>
    <w:rsid w:val="00EC05D8"/>
    <w:rsid w:val="00EC14AE"/>
    <w:rsid w:val="00EC4A3F"/>
    <w:rsid w:val="00EC714A"/>
    <w:rsid w:val="00ED6543"/>
    <w:rsid w:val="00EE297A"/>
    <w:rsid w:val="00EE4628"/>
    <w:rsid w:val="00EF138B"/>
    <w:rsid w:val="00EF4228"/>
    <w:rsid w:val="00F044AC"/>
    <w:rsid w:val="00F07C7C"/>
    <w:rsid w:val="00F10011"/>
    <w:rsid w:val="00F123B7"/>
    <w:rsid w:val="00F13009"/>
    <w:rsid w:val="00F25A1A"/>
    <w:rsid w:val="00F32168"/>
    <w:rsid w:val="00F3319B"/>
    <w:rsid w:val="00F34197"/>
    <w:rsid w:val="00F37B4D"/>
    <w:rsid w:val="00F65D4E"/>
    <w:rsid w:val="00F709B2"/>
    <w:rsid w:val="00F70FBC"/>
    <w:rsid w:val="00F97AB8"/>
    <w:rsid w:val="00FA0BAB"/>
    <w:rsid w:val="00FB0B79"/>
    <w:rsid w:val="00FB0EAE"/>
    <w:rsid w:val="00FB1AED"/>
    <w:rsid w:val="00FB77E6"/>
    <w:rsid w:val="00FC763B"/>
    <w:rsid w:val="00FD18F8"/>
    <w:rsid w:val="00FD3A25"/>
    <w:rsid w:val="00FD4AC3"/>
    <w:rsid w:val="00FE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184B3"/>
  <w15:chartTrackingRefBased/>
  <w15:docId w15:val="{0F578AD3-482F-4C39-A231-4E611F35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paragraph" w:styleId="Heading1">
    <w:name w:val="heading 1"/>
    <w:aliases w:val="PDS TITLE,.,My Heading 1"/>
    <w:basedOn w:val="Normal"/>
    <w:next w:val="Normal"/>
    <w:link w:val="Heading1Char"/>
    <w:qFormat/>
    <w:rsid w:val="001624FE"/>
    <w:pPr>
      <w:keepNext/>
      <w:pageBreakBefore/>
      <w:numPr>
        <w:numId w:val="5"/>
      </w:numPr>
      <w:tabs>
        <w:tab w:val="left" w:pos="567"/>
      </w:tabs>
      <w:suppressAutoHyphens/>
      <w:spacing w:before="600" w:line="240" w:lineRule="auto"/>
      <w:outlineLvl w:val="0"/>
    </w:pPr>
    <w:rPr>
      <w:rFonts w:ascii="Verdana" w:eastAsia="Times New Roman" w:hAnsi="Verdana" w:cs="Times New Roman"/>
      <w:b/>
      <w:bCs/>
      <w:caps/>
      <w:kern w:val="28"/>
      <w:sz w:val="24"/>
      <w:szCs w:val="28"/>
      <w:lang w:eastAsia="ar-SA"/>
    </w:rPr>
  </w:style>
  <w:style w:type="paragraph" w:styleId="Heading2">
    <w:name w:val="heading 2"/>
    <w:aliases w:val="My Heading 2"/>
    <w:basedOn w:val="Normal"/>
    <w:next w:val="Normal"/>
    <w:link w:val="Heading2Char"/>
    <w:qFormat/>
    <w:rsid w:val="001624FE"/>
    <w:pPr>
      <w:keepNext/>
      <w:numPr>
        <w:ilvl w:val="1"/>
        <w:numId w:val="5"/>
      </w:numPr>
      <w:tabs>
        <w:tab w:val="left" w:pos="147"/>
      </w:tabs>
      <w:suppressAutoHyphens/>
      <w:spacing w:before="360" w:line="240" w:lineRule="auto"/>
      <w:outlineLvl w:val="1"/>
    </w:pPr>
    <w:rPr>
      <w:rFonts w:ascii="Verdana" w:eastAsia="Times New Roman" w:hAnsi="Verdana" w:cs="Times New Roman"/>
      <w:b/>
      <w:bCs/>
      <w:caps/>
      <w:sz w:val="20"/>
      <w:szCs w:val="28"/>
      <w:lang w:eastAsia="ar-SA"/>
    </w:rPr>
  </w:style>
  <w:style w:type="paragraph" w:styleId="Heading3">
    <w:name w:val="heading 3"/>
    <w:aliases w:val="My Heading 3"/>
    <w:basedOn w:val="Normal"/>
    <w:next w:val="Normal"/>
    <w:link w:val="Heading3Char"/>
    <w:qFormat/>
    <w:rsid w:val="00C9488F"/>
    <w:pPr>
      <w:numPr>
        <w:ilvl w:val="2"/>
        <w:numId w:val="5"/>
      </w:numPr>
      <w:suppressAutoHyphens/>
      <w:spacing w:before="240" w:after="120" w:line="240" w:lineRule="auto"/>
      <w:jc w:val="both"/>
      <w:outlineLvl w:val="2"/>
    </w:pPr>
    <w:rPr>
      <w:rFonts w:ascii="Verdana" w:eastAsia="Times New Roman" w:hAnsi="Verdana" w:cs="Times New Roman"/>
      <w:b/>
      <w:bCs/>
      <w:sz w:val="20"/>
      <w:szCs w:val="20"/>
      <w:lang w:eastAsia="ar-SA"/>
    </w:rPr>
  </w:style>
  <w:style w:type="paragraph" w:styleId="Heading4">
    <w:name w:val="heading 4"/>
    <w:basedOn w:val="Normal"/>
    <w:next w:val="Normal"/>
    <w:link w:val="Heading4Char"/>
    <w:qFormat/>
    <w:rsid w:val="00303E12"/>
    <w:pPr>
      <w:keepNext/>
      <w:numPr>
        <w:ilvl w:val="3"/>
        <w:numId w:val="5"/>
      </w:numPr>
      <w:tabs>
        <w:tab w:val="left" w:pos="726"/>
      </w:tabs>
      <w:suppressAutoHyphens/>
      <w:spacing w:before="240" w:after="120" w:line="240" w:lineRule="auto"/>
      <w:jc w:val="both"/>
      <w:outlineLvl w:val="3"/>
    </w:pPr>
    <w:rPr>
      <w:rFonts w:ascii="Verdana" w:eastAsia="Times New Roman" w:hAnsi="Verdana" w:cs="Times New Roman"/>
      <w:sz w:val="20"/>
      <w:szCs w:val="20"/>
      <w:lang w:eastAsia="ar-SA"/>
    </w:rPr>
  </w:style>
  <w:style w:type="paragraph" w:styleId="Heading5">
    <w:name w:val="heading 5"/>
    <w:basedOn w:val="Normal"/>
    <w:next w:val="Normal"/>
    <w:link w:val="Heading5Char"/>
    <w:qFormat/>
    <w:rsid w:val="001624FE"/>
    <w:pPr>
      <w:numPr>
        <w:ilvl w:val="4"/>
        <w:numId w:val="5"/>
      </w:numPr>
      <w:suppressAutoHyphens/>
      <w:spacing w:before="240" w:after="60" w:line="240" w:lineRule="auto"/>
      <w:outlineLvl w:val="4"/>
    </w:pPr>
    <w:rPr>
      <w:rFonts w:ascii="Verdana" w:eastAsia="Times New Roman" w:hAnsi="Verdana" w:cs="Times New Roman"/>
      <w:bCs/>
      <w:iCs/>
      <w:sz w:val="20"/>
      <w:szCs w:val="26"/>
      <w:lang w:eastAsia="et-EE"/>
    </w:rPr>
  </w:style>
  <w:style w:type="paragraph" w:styleId="Heading6">
    <w:name w:val="heading 6"/>
    <w:basedOn w:val="Normal"/>
    <w:next w:val="Normal"/>
    <w:link w:val="Heading6Char"/>
    <w:qFormat/>
    <w:rsid w:val="00807108"/>
    <w:pPr>
      <w:numPr>
        <w:ilvl w:val="5"/>
        <w:numId w:val="5"/>
      </w:numPr>
      <w:suppressAutoHyphens/>
      <w:spacing w:before="240" w:after="120" w:line="240" w:lineRule="auto"/>
      <w:outlineLvl w:val="5"/>
    </w:pPr>
    <w:rPr>
      <w:rFonts w:ascii="Verdana" w:eastAsia="Times New Roman" w:hAnsi="Verdana" w:cs="Times New Roman"/>
      <w:b/>
      <w:bCs/>
      <w:i/>
      <w:iCs/>
      <w:sz w:val="20"/>
      <w:szCs w:val="20"/>
      <w:lang w:eastAsia="ar-SA"/>
    </w:rPr>
  </w:style>
  <w:style w:type="paragraph" w:styleId="Heading7">
    <w:name w:val="heading 7"/>
    <w:basedOn w:val="Normal"/>
    <w:next w:val="Normal"/>
    <w:link w:val="Heading7Char"/>
    <w:qFormat/>
    <w:rsid w:val="001624FE"/>
    <w:pPr>
      <w:numPr>
        <w:ilvl w:val="6"/>
        <w:numId w:val="5"/>
      </w:numPr>
      <w:suppressAutoHyphens/>
      <w:spacing w:before="240" w:after="60" w:line="240" w:lineRule="auto"/>
      <w:jc w:val="both"/>
      <w:outlineLvl w:val="6"/>
    </w:pPr>
    <w:rPr>
      <w:rFonts w:ascii="Arial" w:eastAsia="Times New Roman" w:hAnsi="Arial" w:cs="Times New Roman"/>
      <w:sz w:val="20"/>
      <w:szCs w:val="20"/>
      <w:lang w:val="x-none" w:eastAsia="ar-SA"/>
    </w:rPr>
  </w:style>
  <w:style w:type="paragraph" w:styleId="Heading8">
    <w:name w:val="heading 8"/>
    <w:basedOn w:val="Normal"/>
    <w:next w:val="Normal"/>
    <w:link w:val="Heading8Char"/>
    <w:qFormat/>
    <w:rsid w:val="001624FE"/>
    <w:pPr>
      <w:numPr>
        <w:ilvl w:val="7"/>
        <w:numId w:val="5"/>
      </w:numPr>
      <w:suppressAutoHyphens/>
      <w:spacing w:before="240" w:after="60" w:line="240" w:lineRule="auto"/>
      <w:jc w:val="both"/>
      <w:outlineLvl w:val="7"/>
    </w:pPr>
    <w:rPr>
      <w:rFonts w:ascii="Arial" w:eastAsia="Times New Roman" w:hAnsi="Arial" w:cs="Arial"/>
      <w:i/>
      <w:iCs/>
      <w:sz w:val="20"/>
      <w:szCs w:val="20"/>
      <w:lang w:eastAsia="ar-SA"/>
    </w:rPr>
  </w:style>
  <w:style w:type="paragraph" w:styleId="Heading9">
    <w:name w:val="heading 9"/>
    <w:aliases w:val="App Heading"/>
    <w:basedOn w:val="Normal"/>
    <w:next w:val="Normal"/>
    <w:link w:val="Heading9Char"/>
    <w:qFormat/>
    <w:rsid w:val="001624FE"/>
    <w:pPr>
      <w:numPr>
        <w:ilvl w:val="8"/>
        <w:numId w:val="5"/>
      </w:numPr>
      <w:suppressAutoHyphens/>
      <w:spacing w:before="240" w:after="60" w:line="240" w:lineRule="auto"/>
      <w:jc w:val="both"/>
      <w:outlineLvl w:val="8"/>
    </w:pPr>
    <w:rPr>
      <w:rFonts w:ascii="Arial" w:eastAsia="Times New Roman" w:hAnsi="Arial" w:cs="Arial"/>
      <w:b/>
      <w:bCs/>
      <w:i/>
      <w:iCs/>
      <w:sz w:val="18"/>
      <w:szCs w:val="1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DS TITLE Char,. Char,My Heading 1 Char"/>
    <w:basedOn w:val="DefaultParagraphFont"/>
    <w:link w:val="Heading1"/>
    <w:rsid w:val="001624FE"/>
    <w:rPr>
      <w:rFonts w:ascii="Verdana" w:eastAsia="Times New Roman" w:hAnsi="Verdana" w:cs="Times New Roman"/>
      <w:b/>
      <w:bCs/>
      <w:caps/>
      <w:kern w:val="28"/>
      <w:sz w:val="24"/>
      <w:szCs w:val="28"/>
      <w:lang w:val="et-EE" w:eastAsia="ar-SA"/>
    </w:rPr>
  </w:style>
  <w:style w:type="character" w:customStyle="1" w:styleId="Heading2Char">
    <w:name w:val="Heading 2 Char"/>
    <w:aliases w:val="My Heading 2 Char"/>
    <w:basedOn w:val="DefaultParagraphFont"/>
    <w:link w:val="Heading2"/>
    <w:rsid w:val="001624FE"/>
    <w:rPr>
      <w:rFonts w:ascii="Verdana" w:eastAsia="Times New Roman" w:hAnsi="Verdana" w:cs="Times New Roman"/>
      <w:b/>
      <w:bCs/>
      <w:caps/>
      <w:sz w:val="20"/>
      <w:szCs w:val="28"/>
      <w:lang w:val="et-EE" w:eastAsia="ar-SA"/>
    </w:rPr>
  </w:style>
  <w:style w:type="character" w:customStyle="1" w:styleId="Heading3Char">
    <w:name w:val="Heading 3 Char"/>
    <w:aliases w:val="My Heading 3 Char"/>
    <w:basedOn w:val="DefaultParagraphFont"/>
    <w:link w:val="Heading3"/>
    <w:rsid w:val="00C9488F"/>
    <w:rPr>
      <w:rFonts w:ascii="Verdana" w:eastAsia="Times New Roman" w:hAnsi="Verdana" w:cs="Times New Roman"/>
      <w:b/>
      <w:bCs/>
      <w:sz w:val="20"/>
      <w:szCs w:val="20"/>
      <w:lang w:val="et-EE" w:eastAsia="ar-SA"/>
    </w:rPr>
  </w:style>
  <w:style w:type="character" w:customStyle="1" w:styleId="Heading4Char">
    <w:name w:val="Heading 4 Char"/>
    <w:basedOn w:val="DefaultParagraphFont"/>
    <w:link w:val="Heading4"/>
    <w:rsid w:val="00303E12"/>
    <w:rPr>
      <w:rFonts w:ascii="Verdana" w:eastAsia="Times New Roman" w:hAnsi="Verdana" w:cs="Times New Roman"/>
      <w:sz w:val="20"/>
      <w:szCs w:val="20"/>
      <w:lang w:val="et-EE" w:eastAsia="ar-SA"/>
    </w:rPr>
  </w:style>
  <w:style w:type="character" w:customStyle="1" w:styleId="Heading5Char">
    <w:name w:val="Heading 5 Char"/>
    <w:basedOn w:val="DefaultParagraphFont"/>
    <w:link w:val="Heading5"/>
    <w:rsid w:val="001624FE"/>
    <w:rPr>
      <w:rFonts w:ascii="Verdana" w:eastAsia="Times New Roman" w:hAnsi="Verdana" w:cs="Times New Roman"/>
      <w:bCs/>
      <w:iCs/>
      <w:sz w:val="20"/>
      <w:szCs w:val="26"/>
      <w:lang w:val="et-EE" w:eastAsia="et-EE"/>
    </w:rPr>
  </w:style>
  <w:style w:type="character" w:customStyle="1" w:styleId="Heading7Char">
    <w:name w:val="Heading 7 Char"/>
    <w:basedOn w:val="DefaultParagraphFont"/>
    <w:link w:val="Heading7"/>
    <w:rsid w:val="001624FE"/>
    <w:rPr>
      <w:rFonts w:ascii="Arial" w:eastAsia="Times New Roman" w:hAnsi="Arial" w:cs="Times New Roman"/>
      <w:sz w:val="20"/>
      <w:szCs w:val="20"/>
      <w:lang w:val="x-none" w:eastAsia="ar-SA"/>
    </w:rPr>
  </w:style>
  <w:style w:type="character" w:customStyle="1" w:styleId="Heading8Char">
    <w:name w:val="Heading 8 Char"/>
    <w:basedOn w:val="DefaultParagraphFont"/>
    <w:link w:val="Heading8"/>
    <w:rsid w:val="001624FE"/>
    <w:rPr>
      <w:rFonts w:ascii="Arial" w:eastAsia="Times New Roman" w:hAnsi="Arial" w:cs="Arial"/>
      <w:i/>
      <w:iCs/>
      <w:sz w:val="20"/>
      <w:szCs w:val="20"/>
      <w:lang w:val="et-EE" w:eastAsia="ar-SA"/>
    </w:rPr>
  </w:style>
  <w:style w:type="character" w:customStyle="1" w:styleId="Heading9Char">
    <w:name w:val="Heading 9 Char"/>
    <w:aliases w:val="App Heading Char"/>
    <w:basedOn w:val="DefaultParagraphFont"/>
    <w:link w:val="Heading9"/>
    <w:rsid w:val="001624FE"/>
    <w:rPr>
      <w:rFonts w:ascii="Arial" w:eastAsia="Times New Roman" w:hAnsi="Arial" w:cs="Arial"/>
      <w:b/>
      <w:bCs/>
      <w:i/>
      <w:iCs/>
      <w:sz w:val="18"/>
      <w:szCs w:val="18"/>
      <w:lang w:val="et-EE" w:eastAsia="ar-SA"/>
    </w:rPr>
  </w:style>
  <w:style w:type="paragraph" w:styleId="BodyText">
    <w:name w:val="Body Text"/>
    <w:basedOn w:val="Normal"/>
    <w:link w:val="BodyTextChar"/>
    <w:rsid w:val="001624FE"/>
    <w:pPr>
      <w:suppressAutoHyphens/>
      <w:spacing w:after="240" w:line="240" w:lineRule="auto"/>
      <w:jc w:val="both"/>
    </w:pPr>
    <w:rPr>
      <w:rFonts w:ascii="Verdana" w:eastAsia="Times New Roman" w:hAnsi="Verdana" w:cs="Times New Roman"/>
      <w:sz w:val="20"/>
      <w:szCs w:val="20"/>
      <w:lang w:eastAsia="ar-SA"/>
    </w:rPr>
  </w:style>
  <w:style w:type="character" w:customStyle="1" w:styleId="BodyTextChar">
    <w:name w:val="Body Text Char"/>
    <w:basedOn w:val="DefaultParagraphFont"/>
    <w:link w:val="BodyText"/>
    <w:rsid w:val="001624FE"/>
    <w:rPr>
      <w:rFonts w:ascii="Verdana" w:eastAsia="Times New Roman" w:hAnsi="Verdana" w:cs="Times New Roman"/>
      <w:sz w:val="20"/>
      <w:szCs w:val="20"/>
      <w:lang w:val="et-EE" w:eastAsia="ar-SA"/>
    </w:rPr>
  </w:style>
  <w:style w:type="paragraph" w:styleId="ListContinue">
    <w:name w:val="List Continue"/>
    <w:basedOn w:val="Normal"/>
    <w:rsid w:val="001624FE"/>
    <w:pPr>
      <w:suppressAutoHyphens/>
      <w:spacing w:before="120" w:after="120" w:line="240" w:lineRule="auto"/>
      <w:jc w:val="both"/>
    </w:pPr>
    <w:rPr>
      <w:rFonts w:ascii="Verdana" w:eastAsia="Times New Roman" w:hAnsi="Verdana" w:cs="Times New Roman"/>
      <w:sz w:val="20"/>
      <w:szCs w:val="20"/>
      <w:lang w:eastAsia="ar-SA"/>
    </w:rPr>
  </w:style>
  <w:style w:type="paragraph" w:styleId="ListBullet">
    <w:name w:val="List Bullet"/>
    <w:basedOn w:val="Normal"/>
    <w:autoRedefine/>
    <w:rsid w:val="00E054F1"/>
    <w:pPr>
      <w:numPr>
        <w:numId w:val="1"/>
      </w:numPr>
      <w:suppressAutoHyphens/>
      <w:spacing w:after="120" w:line="240" w:lineRule="auto"/>
      <w:jc w:val="both"/>
    </w:pPr>
    <w:rPr>
      <w:rFonts w:ascii="Verdana" w:eastAsia="Times New Roman" w:hAnsi="Verdana" w:cs="Times New Roman"/>
      <w:sz w:val="20"/>
      <w:szCs w:val="20"/>
      <w:lang w:eastAsia="et-EE"/>
    </w:rPr>
  </w:style>
  <w:style w:type="paragraph" w:customStyle="1" w:styleId="Tabelipealkiri">
    <w:name w:val="Tabeli pealkiri"/>
    <w:basedOn w:val="Normal"/>
    <w:autoRedefine/>
    <w:rsid w:val="00020DD4"/>
    <w:pPr>
      <w:keepNext/>
      <w:keepLines/>
      <w:numPr>
        <w:numId w:val="2"/>
      </w:numPr>
      <w:spacing w:before="120" w:after="120" w:line="240" w:lineRule="auto"/>
      <w:ind w:left="0" w:firstLine="0"/>
      <w:jc w:val="both"/>
    </w:pPr>
    <w:rPr>
      <w:rFonts w:ascii="Verdana" w:eastAsia="Times New Roman" w:hAnsi="Verdana" w:cs="Times New Roman"/>
      <w:b/>
      <w:bCs/>
      <w:sz w:val="20"/>
      <w:szCs w:val="20"/>
      <w:lang w:eastAsia="ar-SA"/>
    </w:rPr>
  </w:style>
  <w:style w:type="character" w:styleId="Hyperlink">
    <w:name w:val="Hyperlink"/>
    <w:uiPriority w:val="99"/>
    <w:rsid w:val="001624FE"/>
    <w:rPr>
      <w:rFonts w:ascii="Verdana" w:hAnsi="Verdana"/>
      <w:color w:val="0000FF"/>
      <w:u w:val="single"/>
    </w:rPr>
  </w:style>
  <w:style w:type="paragraph" w:customStyle="1" w:styleId="RamBullet1">
    <w:name w:val="Ram Bullet 1"/>
    <w:basedOn w:val="Normal"/>
    <w:rsid w:val="001624FE"/>
    <w:pPr>
      <w:numPr>
        <w:numId w:val="3"/>
      </w:numPr>
      <w:spacing w:after="0" w:line="220" w:lineRule="atLeast"/>
    </w:pPr>
    <w:rPr>
      <w:rFonts w:ascii="Verdana" w:eastAsia="Times New Roman" w:hAnsi="Verdana" w:cs="Times New Roman"/>
      <w:sz w:val="18"/>
      <w:szCs w:val="20"/>
      <w:lang w:val="en-GB"/>
    </w:rPr>
  </w:style>
  <w:style w:type="paragraph" w:customStyle="1" w:styleId="RamBullet2">
    <w:name w:val="Ram Bullet 2"/>
    <w:basedOn w:val="Normal"/>
    <w:rsid w:val="001624FE"/>
    <w:pPr>
      <w:numPr>
        <w:ilvl w:val="1"/>
        <w:numId w:val="3"/>
      </w:numPr>
      <w:spacing w:after="0" w:line="220" w:lineRule="atLeast"/>
    </w:pPr>
    <w:rPr>
      <w:rFonts w:ascii="Verdana" w:eastAsia="Times New Roman" w:hAnsi="Verdana" w:cs="Times New Roman"/>
      <w:sz w:val="18"/>
      <w:szCs w:val="20"/>
      <w:lang w:val="en-GB"/>
    </w:rPr>
  </w:style>
  <w:style w:type="paragraph" w:customStyle="1" w:styleId="RamBullet3">
    <w:name w:val="Ram Bullet 3"/>
    <w:basedOn w:val="Normal"/>
    <w:rsid w:val="001624FE"/>
    <w:pPr>
      <w:numPr>
        <w:ilvl w:val="2"/>
        <w:numId w:val="3"/>
      </w:numPr>
      <w:spacing w:after="0" w:line="220" w:lineRule="atLeast"/>
    </w:pPr>
    <w:rPr>
      <w:rFonts w:ascii="Verdana" w:eastAsia="Times New Roman" w:hAnsi="Verdana" w:cs="Times New Roman"/>
      <w:sz w:val="18"/>
      <w:szCs w:val="20"/>
      <w:lang w:val="en-GB"/>
    </w:rPr>
  </w:style>
  <w:style w:type="paragraph" w:customStyle="1" w:styleId="RamBullet4">
    <w:name w:val="Ram Bullet 4"/>
    <w:basedOn w:val="Normal"/>
    <w:rsid w:val="001624FE"/>
    <w:pPr>
      <w:numPr>
        <w:ilvl w:val="3"/>
        <w:numId w:val="3"/>
      </w:numPr>
      <w:spacing w:after="0" w:line="220" w:lineRule="atLeast"/>
    </w:pPr>
    <w:rPr>
      <w:rFonts w:ascii="Verdana" w:eastAsia="Times New Roman" w:hAnsi="Verdana" w:cs="Times New Roman"/>
      <w:sz w:val="18"/>
      <w:szCs w:val="20"/>
      <w:lang w:val="en-GB"/>
    </w:rPr>
  </w:style>
  <w:style w:type="paragraph" w:customStyle="1" w:styleId="RamBullet5">
    <w:name w:val="Ram Bullet 5"/>
    <w:basedOn w:val="Normal"/>
    <w:rsid w:val="001624FE"/>
    <w:pPr>
      <w:numPr>
        <w:ilvl w:val="4"/>
        <w:numId w:val="3"/>
      </w:numPr>
      <w:spacing w:after="0" w:line="220" w:lineRule="atLeast"/>
    </w:pPr>
    <w:rPr>
      <w:rFonts w:ascii="Verdana" w:eastAsia="Times New Roman" w:hAnsi="Verdana" w:cs="Times New Roman"/>
      <w:sz w:val="18"/>
      <w:szCs w:val="20"/>
      <w:lang w:val="en-GB"/>
    </w:rPr>
  </w:style>
  <w:style w:type="paragraph" w:customStyle="1" w:styleId="RamBullet6">
    <w:name w:val="Ram Bullet 6"/>
    <w:basedOn w:val="Normal"/>
    <w:rsid w:val="001624FE"/>
    <w:pPr>
      <w:numPr>
        <w:ilvl w:val="5"/>
        <w:numId w:val="3"/>
      </w:numPr>
      <w:spacing w:after="0" w:line="220" w:lineRule="atLeast"/>
    </w:pPr>
    <w:rPr>
      <w:rFonts w:ascii="Verdana" w:eastAsia="Times New Roman" w:hAnsi="Verdana" w:cs="Times New Roman"/>
      <w:sz w:val="18"/>
      <w:szCs w:val="20"/>
      <w:lang w:val="en-GB"/>
    </w:rPr>
  </w:style>
  <w:style w:type="paragraph" w:customStyle="1" w:styleId="RamBullet7">
    <w:name w:val="Ram Bullet 7"/>
    <w:basedOn w:val="Normal"/>
    <w:rsid w:val="001624FE"/>
    <w:pPr>
      <w:numPr>
        <w:ilvl w:val="6"/>
        <w:numId w:val="3"/>
      </w:numPr>
      <w:spacing w:after="0" w:line="220" w:lineRule="atLeast"/>
    </w:pPr>
    <w:rPr>
      <w:rFonts w:ascii="Verdana" w:eastAsia="Times New Roman" w:hAnsi="Verdana" w:cs="Times New Roman"/>
      <w:sz w:val="18"/>
      <w:szCs w:val="20"/>
      <w:lang w:val="en-GB"/>
    </w:rPr>
  </w:style>
  <w:style w:type="paragraph" w:customStyle="1" w:styleId="RamBullet8">
    <w:name w:val="Ram Bullet 8"/>
    <w:basedOn w:val="Normal"/>
    <w:rsid w:val="001624FE"/>
    <w:pPr>
      <w:numPr>
        <w:ilvl w:val="7"/>
        <w:numId w:val="3"/>
      </w:numPr>
      <w:spacing w:after="0" w:line="220" w:lineRule="atLeast"/>
    </w:pPr>
    <w:rPr>
      <w:rFonts w:ascii="Verdana" w:eastAsia="Times New Roman" w:hAnsi="Verdana" w:cs="Times New Roman"/>
      <w:sz w:val="18"/>
      <w:szCs w:val="20"/>
      <w:lang w:val="en-GB"/>
    </w:rPr>
  </w:style>
  <w:style w:type="paragraph" w:customStyle="1" w:styleId="RamBullet9">
    <w:name w:val="Ram Bullet 9"/>
    <w:basedOn w:val="Normal"/>
    <w:rsid w:val="001624FE"/>
    <w:pPr>
      <w:numPr>
        <w:ilvl w:val="8"/>
        <w:numId w:val="3"/>
      </w:numPr>
      <w:spacing w:after="0" w:line="220" w:lineRule="atLeast"/>
    </w:pPr>
    <w:rPr>
      <w:rFonts w:ascii="Verdana" w:eastAsia="Times New Roman" w:hAnsi="Verdana" w:cs="Times New Roman"/>
      <w:sz w:val="18"/>
      <w:szCs w:val="20"/>
      <w:lang w:val="en-GB"/>
    </w:rPr>
  </w:style>
  <w:style w:type="character" w:styleId="CommentReference">
    <w:name w:val="annotation reference"/>
    <w:basedOn w:val="DefaultParagraphFont"/>
    <w:uiPriority w:val="99"/>
    <w:semiHidden/>
    <w:unhideWhenUsed/>
    <w:rsid w:val="001624FE"/>
    <w:rPr>
      <w:sz w:val="16"/>
      <w:szCs w:val="16"/>
    </w:rPr>
  </w:style>
  <w:style w:type="paragraph" w:styleId="CommentText">
    <w:name w:val="annotation text"/>
    <w:basedOn w:val="Normal"/>
    <w:link w:val="CommentTextChar"/>
    <w:uiPriority w:val="99"/>
    <w:semiHidden/>
    <w:unhideWhenUsed/>
    <w:rsid w:val="001624FE"/>
    <w:pPr>
      <w:spacing w:line="240" w:lineRule="auto"/>
    </w:pPr>
    <w:rPr>
      <w:sz w:val="20"/>
      <w:szCs w:val="20"/>
    </w:rPr>
  </w:style>
  <w:style w:type="character" w:customStyle="1" w:styleId="CommentTextChar">
    <w:name w:val="Comment Text Char"/>
    <w:basedOn w:val="DefaultParagraphFont"/>
    <w:link w:val="CommentText"/>
    <w:uiPriority w:val="99"/>
    <w:semiHidden/>
    <w:rsid w:val="001624FE"/>
    <w:rPr>
      <w:sz w:val="20"/>
      <w:szCs w:val="20"/>
      <w:lang w:val="et-EE"/>
    </w:rPr>
  </w:style>
  <w:style w:type="paragraph" w:styleId="CommentSubject">
    <w:name w:val="annotation subject"/>
    <w:basedOn w:val="CommentText"/>
    <w:next w:val="CommentText"/>
    <w:link w:val="CommentSubjectChar"/>
    <w:uiPriority w:val="99"/>
    <w:semiHidden/>
    <w:unhideWhenUsed/>
    <w:rsid w:val="001624FE"/>
    <w:rPr>
      <w:b/>
      <w:bCs/>
    </w:rPr>
  </w:style>
  <w:style w:type="character" w:customStyle="1" w:styleId="CommentSubjectChar">
    <w:name w:val="Comment Subject Char"/>
    <w:basedOn w:val="CommentTextChar"/>
    <w:link w:val="CommentSubject"/>
    <w:uiPriority w:val="99"/>
    <w:semiHidden/>
    <w:rsid w:val="001624FE"/>
    <w:rPr>
      <w:b/>
      <w:bCs/>
      <w:sz w:val="20"/>
      <w:szCs w:val="20"/>
      <w:lang w:val="et-EE"/>
    </w:rPr>
  </w:style>
  <w:style w:type="paragraph" w:styleId="ListNumber">
    <w:name w:val="List Number"/>
    <w:basedOn w:val="Normal"/>
    <w:rsid w:val="00807108"/>
    <w:pPr>
      <w:numPr>
        <w:numId w:val="4"/>
      </w:numPr>
      <w:suppressAutoHyphens/>
      <w:spacing w:after="0" w:line="240" w:lineRule="auto"/>
      <w:jc w:val="both"/>
    </w:pPr>
    <w:rPr>
      <w:rFonts w:ascii="Verdana" w:eastAsia="Times New Roman" w:hAnsi="Verdana" w:cs="Times New Roman"/>
      <w:sz w:val="20"/>
      <w:szCs w:val="20"/>
      <w:lang w:eastAsia="ar-SA"/>
    </w:rPr>
  </w:style>
  <w:style w:type="character" w:customStyle="1" w:styleId="Heading6Char">
    <w:name w:val="Heading 6 Char"/>
    <w:basedOn w:val="DefaultParagraphFont"/>
    <w:link w:val="Heading6"/>
    <w:rsid w:val="00807108"/>
    <w:rPr>
      <w:rFonts w:ascii="Verdana" w:eastAsia="Times New Roman" w:hAnsi="Verdana" w:cs="Times New Roman"/>
      <w:b/>
      <w:bCs/>
      <w:i/>
      <w:iCs/>
      <w:sz w:val="20"/>
      <w:szCs w:val="20"/>
      <w:lang w:val="et-EE" w:eastAsia="ar-SA"/>
    </w:rPr>
  </w:style>
  <w:style w:type="paragraph" w:styleId="ListParagraph">
    <w:name w:val="List Paragraph"/>
    <w:aliases w:val="AK loend"/>
    <w:basedOn w:val="Normal"/>
    <w:link w:val="ListParagraphChar"/>
    <w:uiPriority w:val="34"/>
    <w:qFormat/>
    <w:rsid w:val="00807108"/>
    <w:pPr>
      <w:ind w:left="720"/>
      <w:contextualSpacing/>
    </w:pPr>
  </w:style>
  <w:style w:type="character" w:customStyle="1" w:styleId="fontstyle01">
    <w:name w:val="fontstyle01"/>
    <w:basedOn w:val="DefaultParagraphFont"/>
    <w:rsid w:val="00807108"/>
    <w:rPr>
      <w:rFonts w:ascii="Helvetica" w:hAnsi="Helvetica" w:hint="default"/>
      <w:b w:val="0"/>
      <w:bCs w:val="0"/>
      <w:i w:val="0"/>
      <w:iCs w:val="0"/>
      <w:color w:val="000000"/>
      <w:sz w:val="22"/>
      <w:szCs w:val="22"/>
    </w:rPr>
  </w:style>
  <w:style w:type="character" w:customStyle="1" w:styleId="fontstyle21">
    <w:name w:val="fontstyle21"/>
    <w:basedOn w:val="DefaultParagraphFont"/>
    <w:rsid w:val="00905A12"/>
    <w:rPr>
      <w:rFonts w:ascii="Helvetica-Bold" w:hAnsi="Helvetica-Bold" w:hint="default"/>
      <w:b/>
      <w:bCs/>
      <w:i w:val="0"/>
      <w:iCs w:val="0"/>
      <w:color w:val="000000"/>
      <w:sz w:val="22"/>
      <w:szCs w:val="22"/>
    </w:rPr>
  </w:style>
  <w:style w:type="character" w:customStyle="1" w:styleId="fontstyle31">
    <w:name w:val="fontstyle31"/>
    <w:basedOn w:val="DefaultParagraphFont"/>
    <w:rsid w:val="00DE3136"/>
    <w:rPr>
      <w:rFonts w:ascii="Symbol" w:hAnsi="Symbol" w:hint="default"/>
      <w:b w:val="0"/>
      <w:bCs w:val="0"/>
      <w:i w:val="0"/>
      <w:iCs w:val="0"/>
      <w:color w:val="000000"/>
      <w:sz w:val="22"/>
      <w:szCs w:val="22"/>
    </w:rPr>
  </w:style>
  <w:style w:type="table" w:styleId="TableGrid">
    <w:name w:val="Table Grid"/>
    <w:basedOn w:val="TableNormal"/>
    <w:rsid w:val="00FE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7D9E"/>
    <w:rPr>
      <w:color w:val="605E5C"/>
      <w:shd w:val="clear" w:color="auto" w:fill="E1DFDD"/>
    </w:rPr>
  </w:style>
  <w:style w:type="paragraph" w:styleId="Header">
    <w:name w:val="header"/>
    <w:basedOn w:val="Normal"/>
    <w:link w:val="HeaderChar"/>
    <w:uiPriority w:val="99"/>
    <w:unhideWhenUsed/>
    <w:rsid w:val="00792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BA5"/>
    <w:rPr>
      <w:lang w:val="et-EE"/>
    </w:rPr>
  </w:style>
  <w:style w:type="paragraph" w:styleId="Footer">
    <w:name w:val="footer"/>
    <w:basedOn w:val="Normal"/>
    <w:link w:val="FooterChar"/>
    <w:uiPriority w:val="99"/>
    <w:unhideWhenUsed/>
    <w:rsid w:val="00792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BA5"/>
    <w:rPr>
      <w:lang w:val="et-EE"/>
    </w:rPr>
  </w:style>
  <w:style w:type="paragraph" w:styleId="TOCHeading">
    <w:name w:val="TOC Heading"/>
    <w:basedOn w:val="Heading1"/>
    <w:next w:val="Normal"/>
    <w:uiPriority w:val="39"/>
    <w:unhideWhenUsed/>
    <w:qFormat/>
    <w:rsid w:val="000D21B4"/>
    <w:pPr>
      <w:keepLines/>
      <w:pageBreakBefore w:val="0"/>
      <w:numPr>
        <w:numId w:val="0"/>
      </w:numPr>
      <w:tabs>
        <w:tab w:val="clear" w:pos="567"/>
      </w:tabs>
      <w:suppressAutoHyphens w:val="0"/>
      <w:spacing w:before="240" w:after="0" w:line="259" w:lineRule="auto"/>
      <w:outlineLvl w:val="9"/>
    </w:pPr>
    <w:rPr>
      <w:rFonts w:asciiTheme="majorHAnsi" w:eastAsiaTheme="majorEastAsia" w:hAnsiTheme="majorHAnsi" w:cstheme="majorBidi"/>
      <w:b w:val="0"/>
      <w:bCs w:val="0"/>
      <w:cap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FB0EAE"/>
    <w:pPr>
      <w:tabs>
        <w:tab w:val="left" w:pos="440"/>
        <w:tab w:val="right" w:leader="dot" w:pos="9350"/>
      </w:tabs>
      <w:spacing w:after="100"/>
    </w:pPr>
    <w:rPr>
      <w:rFonts w:ascii="Verdana" w:hAnsi="Verdana"/>
      <w:b/>
      <w:bCs/>
      <w:sz w:val="20"/>
      <w:szCs w:val="20"/>
    </w:rPr>
  </w:style>
  <w:style w:type="paragraph" w:styleId="TOC2">
    <w:name w:val="toc 2"/>
    <w:basedOn w:val="Normal"/>
    <w:next w:val="Normal"/>
    <w:autoRedefine/>
    <w:uiPriority w:val="39"/>
    <w:unhideWhenUsed/>
    <w:rsid w:val="000D21B4"/>
    <w:pPr>
      <w:spacing w:after="100"/>
      <w:ind w:left="220"/>
    </w:pPr>
  </w:style>
  <w:style w:type="paragraph" w:styleId="TOC3">
    <w:name w:val="toc 3"/>
    <w:basedOn w:val="Normal"/>
    <w:next w:val="Normal"/>
    <w:autoRedefine/>
    <w:uiPriority w:val="39"/>
    <w:unhideWhenUsed/>
    <w:rsid w:val="000D21B4"/>
    <w:pPr>
      <w:spacing w:after="100"/>
      <w:ind w:left="440"/>
    </w:pPr>
  </w:style>
  <w:style w:type="character" w:customStyle="1" w:styleId="HDLisa2TextChar">
    <w:name w:val="HDLisa2Text Char"/>
    <w:basedOn w:val="DefaultParagraphFont"/>
    <w:link w:val="HDLisa2Text"/>
    <w:qFormat/>
    <w:rsid w:val="002E6204"/>
  </w:style>
  <w:style w:type="paragraph" w:customStyle="1" w:styleId="HDLisa2Loetelu">
    <w:name w:val="HDLisa2Loetelu"/>
    <w:basedOn w:val="Normal"/>
    <w:qFormat/>
    <w:rsid w:val="002E6204"/>
    <w:pPr>
      <w:spacing w:after="120" w:line="240" w:lineRule="auto"/>
      <w:ind w:right="-108"/>
      <w:jc w:val="both"/>
    </w:pPr>
    <w:rPr>
      <w:rFonts w:ascii="Times New Roman" w:eastAsia="Times New Roman" w:hAnsi="Times New Roman" w:cs="Times New Roman"/>
      <w:b/>
      <w:color w:val="00000A"/>
    </w:rPr>
  </w:style>
  <w:style w:type="paragraph" w:customStyle="1" w:styleId="HDLisa2Text">
    <w:name w:val="HDLisa2Text"/>
    <w:basedOn w:val="Normal"/>
    <w:link w:val="HDLisa2TextChar"/>
    <w:autoRedefine/>
    <w:qFormat/>
    <w:rsid w:val="002E6204"/>
    <w:pPr>
      <w:spacing w:before="120" w:after="120" w:line="240" w:lineRule="auto"/>
      <w:jc w:val="both"/>
    </w:pPr>
    <w:rPr>
      <w:lang w:val="en-US"/>
    </w:rPr>
  </w:style>
  <w:style w:type="character" w:customStyle="1" w:styleId="InternetLink">
    <w:name w:val="Internet Link"/>
    <w:uiPriority w:val="99"/>
    <w:rsid w:val="00E054F1"/>
    <w:rPr>
      <w:color w:val="0000FF"/>
      <w:u w:val="single"/>
    </w:rPr>
  </w:style>
  <w:style w:type="character" w:customStyle="1" w:styleId="HDLisa22Char">
    <w:name w:val="HDLisa22 Char"/>
    <w:basedOn w:val="DefaultParagraphFont"/>
    <w:link w:val="HDLisa22"/>
    <w:qFormat/>
    <w:rsid w:val="00147F20"/>
    <w:rPr>
      <w:b/>
    </w:rPr>
  </w:style>
  <w:style w:type="paragraph" w:customStyle="1" w:styleId="HDLisa22">
    <w:name w:val="HDLisa22"/>
    <w:basedOn w:val="Normal"/>
    <w:link w:val="HDLisa22Char"/>
    <w:qFormat/>
    <w:rsid w:val="00147F20"/>
    <w:pPr>
      <w:spacing w:before="360" w:after="120" w:line="240" w:lineRule="auto"/>
      <w:jc w:val="both"/>
      <w:outlineLvl w:val="1"/>
    </w:pPr>
    <w:rPr>
      <w:b/>
      <w:lang w:val="en-US"/>
    </w:rPr>
  </w:style>
  <w:style w:type="paragraph" w:customStyle="1" w:styleId="HDLisa2Loetelu2">
    <w:name w:val="HDLisa2Loetelu2"/>
    <w:basedOn w:val="NoSpacing"/>
    <w:autoRedefine/>
    <w:qFormat/>
    <w:rsid w:val="00147F20"/>
    <w:pPr>
      <w:tabs>
        <w:tab w:val="left" w:pos="1620"/>
      </w:tabs>
      <w:spacing w:after="120"/>
      <w:ind w:left="1616" w:hanging="357"/>
      <w:contextualSpacing/>
      <w:jc w:val="both"/>
    </w:pPr>
    <w:rPr>
      <w:rFonts w:ascii="Times New Roman" w:eastAsia="Times New Roman" w:hAnsi="Times New Roman" w:cs="Times New Roman"/>
      <w:color w:val="00000A"/>
    </w:rPr>
  </w:style>
  <w:style w:type="paragraph" w:styleId="NoSpacing">
    <w:name w:val="No Spacing"/>
    <w:link w:val="NoSpacingChar"/>
    <w:qFormat/>
    <w:rsid w:val="00147F20"/>
    <w:pPr>
      <w:spacing w:after="0" w:line="240" w:lineRule="auto"/>
    </w:pPr>
    <w:rPr>
      <w:lang w:val="et-EE"/>
    </w:rPr>
  </w:style>
  <w:style w:type="character" w:customStyle="1" w:styleId="NoSpacingChar">
    <w:name w:val="No Spacing Char"/>
    <w:basedOn w:val="DefaultParagraphFont"/>
    <w:link w:val="NoSpacing"/>
    <w:uiPriority w:val="1"/>
    <w:locked/>
    <w:rsid w:val="00E96796"/>
    <w:rPr>
      <w:lang w:val="et-EE"/>
    </w:rPr>
  </w:style>
  <w:style w:type="paragraph" w:styleId="ListNumber4">
    <w:name w:val="List Number 4"/>
    <w:basedOn w:val="Normal"/>
    <w:uiPriority w:val="99"/>
    <w:semiHidden/>
    <w:unhideWhenUsed/>
    <w:rsid w:val="00DA46D2"/>
    <w:pPr>
      <w:numPr>
        <w:numId w:val="7"/>
      </w:numPr>
      <w:contextualSpacing/>
    </w:pPr>
  </w:style>
  <w:style w:type="paragraph" w:styleId="ListNumber5">
    <w:name w:val="List Number 5"/>
    <w:basedOn w:val="Normal"/>
    <w:uiPriority w:val="99"/>
    <w:semiHidden/>
    <w:unhideWhenUsed/>
    <w:rsid w:val="00DA46D2"/>
    <w:pPr>
      <w:numPr>
        <w:numId w:val="8"/>
      </w:numPr>
      <w:contextualSpacing/>
    </w:pPr>
  </w:style>
  <w:style w:type="character" w:styleId="FollowedHyperlink">
    <w:name w:val="FollowedHyperlink"/>
    <w:basedOn w:val="DefaultParagraphFont"/>
    <w:uiPriority w:val="99"/>
    <w:semiHidden/>
    <w:unhideWhenUsed/>
    <w:rsid w:val="00EB2466"/>
    <w:rPr>
      <w:color w:val="954F72" w:themeColor="followedHyperlink"/>
      <w:u w:val="single"/>
    </w:rPr>
  </w:style>
  <w:style w:type="character" w:styleId="SubtleEmphasis">
    <w:name w:val="Subtle Emphasis"/>
    <w:basedOn w:val="DefaultParagraphFont"/>
    <w:uiPriority w:val="19"/>
    <w:qFormat/>
    <w:rsid w:val="00DB3720"/>
    <w:rPr>
      <w:i/>
      <w:iCs/>
      <w:color w:val="404040" w:themeColor="text1" w:themeTint="BF"/>
    </w:rPr>
  </w:style>
  <w:style w:type="character" w:customStyle="1" w:styleId="ListParagraphChar">
    <w:name w:val="List Paragraph Char"/>
    <w:aliases w:val="AK loend Char"/>
    <w:basedOn w:val="DefaultParagraphFont"/>
    <w:link w:val="ListParagraph"/>
    <w:uiPriority w:val="34"/>
    <w:locked/>
    <w:rsid w:val="00457F79"/>
    <w:rPr>
      <w:lang w:val="et-EE"/>
    </w:rPr>
  </w:style>
  <w:style w:type="paragraph" w:styleId="PlainText">
    <w:name w:val="Plain Text"/>
    <w:basedOn w:val="Normal"/>
    <w:link w:val="PlainTextChar"/>
    <w:uiPriority w:val="99"/>
    <w:semiHidden/>
    <w:unhideWhenUsed/>
    <w:rsid w:val="00457F7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57F79"/>
    <w:rPr>
      <w:rFonts w:ascii="Calibri" w:hAnsi="Calibri" w:cs="Calibri"/>
      <w:lang w:val="et-EE"/>
    </w:rPr>
  </w:style>
  <w:style w:type="paragraph" w:styleId="NormalWeb">
    <w:name w:val="Normal (Web)"/>
    <w:basedOn w:val="Normal"/>
    <w:uiPriority w:val="99"/>
    <w:semiHidden/>
    <w:unhideWhenUsed/>
    <w:rsid w:val="00457F7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DCA"/>
    <w:rPr>
      <w:rFonts w:ascii="Segoe UI" w:hAnsi="Segoe UI" w:cs="Segoe UI"/>
      <w:sz w:val="18"/>
      <w:szCs w:val="18"/>
      <w:lang w:val="et-EE"/>
    </w:rPr>
  </w:style>
  <w:style w:type="character" w:styleId="Strong">
    <w:name w:val="Strong"/>
    <w:basedOn w:val="DefaultParagraphFont"/>
    <w:uiPriority w:val="22"/>
    <w:qFormat/>
    <w:rsid w:val="005821AB"/>
    <w:rPr>
      <w:b/>
      <w:bCs/>
    </w:rPr>
  </w:style>
  <w:style w:type="table" w:customStyle="1" w:styleId="Kontuurtabel1">
    <w:name w:val="Kontuurtabel1"/>
    <w:basedOn w:val="TableNormal"/>
    <w:next w:val="TableGrid"/>
    <w:rsid w:val="00F10011"/>
    <w:pPr>
      <w:suppressAutoHyphens/>
      <w:spacing w:after="0" w:line="240" w:lineRule="auto"/>
    </w:pPr>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67B9"/>
    <w:pPr>
      <w:suppressAutoHyphens/>
      <w:spacing w:after="0" w:line="240" w:lineRule="auto"/>
    </w:pPr>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semiHidden/>
    <w:unhideWhenUsed/>
    <w:rsid w:val="00AD033F"/>
    <w:pPr>
      <w:numPr>
        <w:numId w:val="10"/>
      </w:numPr>
      <w:contextualSpacing/>
    </w:pPr>
  </w:style>
  <w:style w:type="character" w:customStyle="1" w:styleId="BodyTextChar2">
    <w:name w:val="Body Text Char2"/>
    <w:rsid w:val="00020DD4"/>
    <w:rPr>
      <w:rFonts w:ascii="Verdana" w:hAnsi="Verdana"/>
      <w:lang w:eastAsia="ar-SA"/>
    </w:rPr>
  </w:style>
  <w:style w:type="character" w:customStyle="1" w:styleId="UnresolvedMention">
    <w:name w:val="Unresolved Mention"/>
    <w:basedOn w:val="DefaultParagraphFont"/>
    <w:uiPriority w:val="99"/>
    <w:semiHidden/>
    <w:unhideWhenUsed/>
    <w:rsid w:val="00CC7811"/>
    <w:rPr>
      <w:color w:val="605E5C"/>
      <w:shd w:val="clear" w:color="auto" w:fill="E1DFDD"/>
    </w:rPr>
  </w:style>
  <w:style w:type="paragraph" w:styleId="Revision">
    <w:name w:val="Revision"/>
    <w:hidden/>
    <w:uiPriority w:val="99"/>
    <w:semiHidden/>
    <w:rsid w:val="00041D15"/>
    <w:pPr>
      <w:spacing w:after="0" w:line="240" w:lineRule="auto"/>
    </w:pPr>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88814">
      <w:bodyDiv w:val="1"/>
      <w:marLeft w:val="0"/>
      <w:marRight w:val="0"/>
      <w:marTop w:val="0"/>
      <w:marBottom w:val="0"/>
      <w:divBdr>
        <w:top w:val="none" w:sz="0" w:space="0" w:color="auto"/>
        <w:left w:val="none" w:sz="0" w:space="0" w:color="auto"/>
        <w:bottom w:val="none" w:sz="0" w:space="0" w:color="auto"/>
        <w:right w:val="none" w:sz="0" w:space="0" w:color="auto"/>
      </w:divBdr>
      <w:divsChild>
        <w:div w:id="220025108">
          <w:marLeft w:val="0"/>
          <w:marRight w:val="0"/>
          <w:marTop w:val="0"/>
          <w:marBottom w:val="0"/>
          <w:divBdr>
            <w:top w:val="none" w:sz="0" w:space="0" w:color="auto"/>
            <w:left w:val="none" w:sz="0" w:space="0" w:color="auto"/>
            <w:bottom w:val="none" w:sz="0" w:space="0" w:color="auto"/>
            <w:right w:val="none" w:sz="0" w:space="0" w:color="auto"/>
          </w:divBdr>
        </w:div>
      </w:divsChild>
    </w:div>
    <w:div w:id="29977220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615408394">
      <w:bodyDiv w:val="1"/>
      <w:marLeft w:val="0"/>
      <w:marRight w:val="0"/>
      <w:marTop w:val="0"/>
      <w:marBottom w:val="0"/>
      <w:divBdr>
        <w:top w:val="none" w:sz="0" w:space="0" w:color="auto"/>
        <w:left w:val="none" w:sz="0" w:space="0" w:color="auto"/>
        <w:bottom w:val="none" w:sz="0" w:space="0" w:color="auto"/>
        <w:right w:val="none" w:sz="0" w:space="0" w:color="auto"/>
      </w:divBdr>
    </w:div>
    <w:div w:id="639916795">
      <w:bodyDiv w:val="1"/>
      <w:marLeft w:val="0"/>
      <w:marRight w:val="0"/>
      <w:marTop w:val="0"/>
      <w:marBottom w:val="0"/>
      <w:divBdr>
        <w:top w:val="none" w:sz="0" w:space="0" w:color="auto"/>
        <w:left w:val="none" w:sz="0" w:space="0" w:color="auto"/>
        <w:bottom w:val="none" w:sz="0" w:space="0" w:color="auto"/>
        <w:right w:val="none" w:sz="0" w:space="0" w:color="auto"/>
      </w:divBdr>
    </w:div>
    <w:div w:id="997609617">
      <w:bodyDiv w:val="1"/>
      <w:marLeft w:val="0"/>
      <w:marRight w:val="0"/>
      <w:marTop w:val="0"/>
      <w:marBottom w:val="0"/>
      <w:divBdr>
        <w:top w:val="none" w:sz="0" w:space="0" w:color="auto"/>
        <w:left w:val="none" w:sz="0" w:space="0" w:color="auto"/>
        <w:bottom w:val="none" w:sz="0" w:space="0" w:color="auto"/>
        <w:right w:val="none" w:sz="0" w:space="0" w:color="auto"/>
      </w:divBdr>
    </w:div>
    <w:div w:id="1185093293">
      <w:bodyDiv w:val="1"/>
      <w:marLeft w:val="0"/>
      <w:marRight w:val="0"/>
      <w:marTop w:val="0"/>
      <w:marBottom w:val="0"/>
      <w:divBdr>
        <w:top w:val="none" w:sz="0" w:space="0" w:color="auto"/>
        <w:left w:val="none" w:sz="0" w:space="0" w:color="auto"/>
        <w:bottom w:val="none" w:sz="0" w:space="0" w:color="auto"/>
        <w:right w:val="none" w:sz="0" w:space="0" w:color="auto"/>
      </w:divBdr>
    </w:div>
    <w:div w:id="1306734624">
      <w:bodyDiv w:val="1"/>
      <w:marLeft w:val="0"/>
      <w:marRight w:val="0"/>
      <w:marTop w:val="0"/>
      <w:marBottom w:val="0"/>
      <w:divBdr>
        <w:top w:val="none" w:sz="0" w:space="0" w:color="auto"/>
        <w:left w:val="none" w:sz="0" w:space="0" w:color="auto"/>
        <w:bottom w:val="none" w:sz="0" w:space="0" w:color="auto"/>
        <w:right w:val="none" w:sz="0" w:space="0" w:color="auto"/>
      </w:divBdr>
    </w:div>
    <w:div w:id="1318994799">
      <w:bodyDiv w:val="1"/>
      <w:marLeft w:val="0"/>
      <w:marRight w:val="0"/>
      <w:marTop w:val="0"/>
      <w:marBottom w:val="0"/>
      <w:divBdr>
        <w:top w:val="none" w:sz="0" w:space="0" w:color="auto"/>
        <w:left w:val="none" w:sz="0" w:space="0" w:color="auto"/>
        <w:bottom w:val="none" w:sz="0" w:space="0" w:color="auto"/>
        <w:right w:val="none" w:sz="0" w:space="0" w:color="auto"/>
      </w:divBdr>
    </w:div>
    <w:div w:id="1505822357">
      <w:bodyDiv w:val="1"/>
      <w:marLeft w:val="0"/>
      <w:marRight w:val="0"/>
      <w:marTop w:val="0"/>
      <w:marBottom w:val="0"/>
      <w:divBdr>
        <w:top w:val="none" w:sz="0" w:space="0" w:color="auto"/>
        <w:left w:val="none" w:sz="0" w:space="0" w:color="auto"/>
        <w:bottom w:val="none" w:sz="0" w:space="0" w:color="auto"/>
        <w:right w:val="none" w:sz="0" w:space="0" w:color="auto"/>
      </w:divBdr>
    </w:div>
    <w:div w:id="1772818090">
      <w:bodyDiv w:val="1"/>
      <w:marLeft w:val="0"/>
      <w:marRight w:val="0"/>
      <w:marTop w:val="0"/>
      <w:marBottom w:val="0"/>
      <w:divBdr>
        <w:top w:val="none" w:sz="0" w:space="0" w:color="auto"/>
        <w:left w:val="none" w:sz="0" w:space="0" w:color="auto"/>
        <w:bottom w:val="none" w:sz="0" w:space="0" w:color="auto"/>
        <w:right w:val="none" w:sz="0" w:space="0" w:color="auto"/>
      </w:divBdr>
    </w:div>
    <w:div w:id="183475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A6CE8565CB344393B8937B15233687" ma:contentTypeVersion="10" ma:contentTypeDescription="Create a new document." ma:contentTypeScope="" ma:versionID="6e442b17f50c486b003bac016574fac5">
  <xsd:schema xmlns:xsd="http://www.w3.org/2001/XMLSchema" xmlns:xs="http://www.w3.org/2001/XMLSchema" xmlns:p="http://schemas.microsoft.com/office/2006/metadata/properties" xmlns:ns3="d3db763c-6f13-437d-be94-86487e50383b" xmlns:ns4="69162fb3-ab76-467a-9bd5-f6e50a39d9fc" targetNamespace="http://schemas.microsoft.com/office/2006/metadata/properties" ma:root="true" ma:fieldsID="50349f023b09da8d9b31f54c5753b63e" ns3:_="" ns4:_="">
    <xsd:import namespace="d3db763c-6f13-437d-be94-86487e50383b"/>
    <xsd:import namespace="69162fb3-ab76-467a-9bd5-f6e50a39d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763c-6f13-437d-be94-86487e5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62fb3-ab76-467a-9bd5-f6e50a39d9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BFEF6-48F1-419D-B9E3-BA7335E27DB0}">
  <ds:schemaRefs>
    <ds:schemaRef ds:uri="http://schemas.microsoft.com/sharepoint/v3/contenttype/forms"/>
  </ds:schemaRefs>
</ds:datastoreItem>
</file>

<file path=customXml/itemProps2.xml><?xml version="1.0" encoding="utf-8"?>
<ds:datastoreItem xmlns:ds="http://schemas.openxmlformats.org/officeDocument/2006/customXml" ds:itemID="{DBFDA3AE-0978-444A-9273-DED1ADE701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3db763c-6f13-437d-be94-86487e50383b"/>
    <ds:schemaRef ds:uri="http://purl.org/dc/terms/"/>
    <ds:schemaRef ds:uri="http://schemas.openxmlformats.org/package/2006/metadata/core-properties"/>
    <ds:schemaRef ds:uri="69162fb3-ab76-467a-9bd5-f6e50a39d9fc"/>
    <ds:schemaRef ds:uri="http://www.w3.org/XML/1998/namespace"/>
    <ds:schemaRef ds:uri="http://purl.org/dc/dcmitype/"/>
  </ds:schemaRefs>
</ds:datastoreItem>
</file>

<file path=customXml/itemProps3.xml><?xml version="1.0" encoding="utf-8"?>
<ds:datastoreItem xmlns:ds="http://schemas.openxmlformats.org/officeDocument/2006/customXml" ds:itemID="{D5546EFA-F2C6-4FF3-8035-500695817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763c-6f13-437d-be94-86487e50383b"/>
    <ds:schemaRef ds:uri="69162fb3-ab76-467a-9bd5-f6e50a39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DCF4A-EB72-4DB3-9B93-C83F4587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1466</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dc:creator>
  <cp:keywords/>
  <dc:description/>
  <cp:lastModifiedBy>Asta Reinla - JMH</cp:lastModifiedBy>
  <cp:revision>9</cp:revision>
  <cp:lastPrinted>2021-07-05T05:07:00Z</cp:lastPrinted>
  <dcterms:created xsi:type="dcterms:W3CDTF">2022-11-22T09:17:00Z</dcterms:created>
  <dcterms:modified xsi:type="dcterms:W3CDTF">2022-11-24T12:57:00Z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0x010100FCA6CE8565CB344393B8937B15233687</vt:lpwstr>
  </property>
</Properties>
</file>