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669189A7" w:rsidR="000F69FB" w:rsidRPr="0091086E" w:rsidRDefault="0091086E" w:rsidP="000F69FB">
      <w:pPr>
        <w:rPr>
          <w:b/>
        </w:rPr>
      </w:pPr>
      <w:r>
        <w:t xml:space="preserve">Hanke nimetus: </w:t>
      </w:r>
      <w:r w:rsidR="000F69FB" w:rsidRPr="0091086E">
        <w:rPr>
          <w:b/>
        </w:rPr>
        <w:t>„</w:t>
      </w:r>
      <w:r w:rsidR="0083520B">
        <w:rPr>
          <w:b/>
        </w:rPr>
        <w:t>Radioloogi tööjaama</w:t>
      </w:r>
      <w:r w:rsidR="00352735">
        <w:rPr>
          <w:b/>
        </w:rPr>
        <w:t xml:space="preserve"> 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1ECAF3D3"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83520B">
        <w:t>Radioloogi tööjaama</w:t>
      </w:r>
      <w:r w:rsidR="00352735">
        <w:t xml:space="preserve"> ostmine</w:t>
      </w:r>
      <w:r w:rsidR="00C53AD8">
        <w:t xml:space="preserve">“, </w:t>
      </w:r>
      <w:r w:rsidR="00C53AD8" w:rsidRPr="00C53AD8">
        <w:t>millise objektiks on käesolevatest tehnilisest tingimustest tulenevatele nõuetele vastava</w:t>
      </w:r>
      <w:r w:rsidR="00431308">
        <w:t xml:space="preserve"> </w:t>
      </w:r>
      <w:r w:rsidR="00B56D63">
        <w:t>seadme</w:t>
      </w:r>
      <w:r w:rsidR="00C53AD8" w:rsidRPr="00C53AD8">
        <w:t xml:space="preserve"> soetamine </w:t>
      </w:r>
      <w:r w:rsidR="00C53AD8" w:rsidRPr="005112B5">
        <w:t>koos kasutajakoolituse</w:t>
      </w:r>
      <w:r w:rsidR="00500180" w:rsidRPr="005112B5">
        <w:t>ga</w:t>
      </w:r>
      <w:r w:rsidR="00C53AD8" w:rsidRPr="005112B5">
        <w:t>. Hankeobjektiks</w:t>
      </w:r>
      <w:r w:rsidR="00C53AD8" w:rsidRPr="00C53AD8">
        <w:t xml:space="preserve"> oleva seadme tehnilise kirjelduse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7DA14B47" w:rsidR="005870D4" w:rsidRDefault="005870D4" w:rsidP="005870D4">
      <w:pPr>
        <w:tabs>
          <w:tab w:val="left" w:pos="7938"/>
        </w:tabs>
        <w:jc w:val="both"/>
      </w:pPr>
      <w:r w:rsidRPr="006761D3">
        <w:t xml:space="preserve">Pakkumused tuleb esitada elektronposti </w:t>
      </w:r>
      <w:r w:rsidRPr="00CE2354">
        <w:t>teel</w:t>
      </w:r>
      <w:r w:rsidRPr="00CE2354">
        <w:rPr>
          <w:b/>
        </w:rPr>
        <w:t xml:space="preserve"> hiljemalt </w:t>
      </w:r>
      <w:r w:rsidR="00CE2354" w:rsidRPr="00CE2354">
        <w:rPr>
          <w:b/>
        </w:rPr>
        <w:t>0</w:t>
      </w:r>
      <w:r w:rsidR="005112B5">
        <w:rPr>
          <w:b/>
        </w:rPr>
        <w:t>3</w:t>
      </w:r>
      <w:r w:rsidR="00617748" w:rsidRPr="00CE2354">
        <w:rPr>
          <w:b/>
        </w:rPr>
        <w:t xml:space="preserve">. </w:t>
      </w:r>
      <w:r w:rsidR="005112B5">
        <w:rPr>
          <w:b/>
        </w:rPr>
        <w:t>aprillil</w:t>
      </w:r>
      <w:r w:rsidRPr="00CE2354">
        <w:rPr>
          <w:b/>
        </w:rPr>
        <w:t xml:space="preserve"> 20</w:t>
      </w:r>
      <w:r w:rsidR="000C3013" w:rsidRPr="00CE2354">
        <w:rPr>
          <w:b/>
        </w:rPr>
        <w:t>2</w:t>
      </w:r>
      <w:r w:rsidR="0083520B">
        <w:rPr>
          <w:b/>
        </w:rPr>
        <w:t>3</w:t>
      </w:r>
      <w:r w:rsidRPr="00CE2354">
        <w:rPr>
          <w:b/>
        </w:rPr>
        <w:t>.a kell</w:t>
      </w:r>
      <w:r w:rsidR="00617748" w:rsidRPr="00CE2354">
        <w:rPr>
          <w:b/>
        </w:rPr>
        <w:t xml:space="preserve"> 1</w:t>
      </w:r>
      <w:r w:rsidR="00730447" w:rsidRPr="00CE2354">
        <w:rPr>
          <w:b/>
        </w:rPr>
        <w:t>0</w:t>
      </w:r>
      <w:r w:rsidR="00617748" w:rsidRPr="00CE2354">
        <w:rPr>
          <w:b/>
        </w:rPr>
        <w:t>:00</w:t>
      </w:r>
      <w:r w:rsidRPr="00CE2354">
        <w:rPr>
          <w:b/>
        </w:rPr>
        <w:t xml:space="preserve"> aadressil</w:t>
      </w:r>
      <w:r w:rsidR="00730447" w:rsidRPr="00CE2354">
        <w:rPr>
          <w:b/>
        </w:rPr>
        <w:t>e</w:t>
      </w:r>
      <w:r w:rsidRPr="00CE2354">
        <w:rPr>
          <w:b/>
        </w:rPr>
        <w:t xml:space="preserve"> </w:t>
      </w:r>
      <w:hyperlink r:id="rId10" w:history="1">
        <w:r w:rsidR="000E2F27" w:rsidRPr="00CE2354">
          <w:rPr>
            <w:rStyle w:val="Hyperlink"/>
            <w:b/>
          </w:rPr>
          <w:t>haigla@jmh.ee</w:t>
        </w:r>
      </w:hyperlink>
      <w:r w:rsidR="00642039" w:rsidRPr="00CE2354">
        <w:rPr>
          <w:b/>
        </w:rPr>
        <w:t>.</w:t>
      </w:r>
      <w:r w:rsidRPr="00CE2354">
        <w:rPr>
          <w:b/>
        </w:rPr>
        <w:t xml:space="preserve"> </w:t>
      </w:r>
      <w:r w:rsidRPr="00CE2354">
        <w:t xml:space="preserve">Elektronkirja teemareale tuleb märkida </w:t>
      </w:r>
      <w:r w:rsidRPr="00CE2354">
        <w:rPr>
          <w:i/>
        </w:rPr>
        <w:t>„</w:t>
      </w:r>
      <w:r w:rsidR="0083520B">
        <w:rPr>
          <w:i/>
        </w:rPr>
        <w:t>Radioloogi tööjaam</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11" w:history="1">
        <w:r w:rsidR="00827F88" w:rsidRPr="00704C56">
          <w:rPr>
            <w:rStyle w:val="Hy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12" w:history="1">
        <w:r w:rsidR="000E2F27" w:rsidRPr="005E0335">
          <w:rPr>
            <w:rStyle w:val="Hy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EC70EEE" w:rsidR="00C7325D" w:rsidRPr="00DE7570" w:rsidRDefault="00C7325D" w:rsidP="00C7325D">
      <w:pPr>
        <w:jc w:val="both"/>
      </w:pPr>
      <w:r w:rsidRPr="00DE7570">
        <w:t>Pakkumus</w:t>
      </w:r>
      <w:r>
        <w:t xml:space="preserve"> tuleb esitada</w:t>
      </w:r>
      <w:r w:rsidRPr="00DE7570">
        <w:t xml:space="preserve"> vastavalt lisatud tehnilisele kirjeldusele</w:t>
      </w:r>
      <w:r>
        <w:t>.</w:t>
      </w:r>
    </w:p>
    <w:p w14:paraId="62F4B6A2" w14:textId="77777777" w:rsidR="00C7325D" w:rsidRDefault="00C7325D" w:rsidP="00827F88">
      <w:pPr>
        <w:jc w:val="both"/>
        <w:rPr>
          <w:b/>
        </w:rPr>
      </w:pPr>
    </w:p>
    <w:p w14:paraId="4A07DCF3" w14:textId="09EEB63A" w:rsidR="00014F96" w:rsidRPr="00014F96" w:rsidRDefault="0083520B" w:rsidP="00DB4906">
      <w:pPr>
        <w:tabs>
          <w:tab w:val="left" w:pos="7938"/>
        </w:tabs>
        <w:rPr>
          <w:b/>
        </w:rPr>
      </w:pPr>
      <w:r>
        <w:rPr>
          <w:b/>
          <w:u w:val="single"/>
        </w:rPr>
        <w:lastRenderedPageBreak/>
        <w:t>Radioloogi tööjaama</w:t>
      </w:r>
      <w:r w:rsidR="00442BBE">
        <w:rPr>
          <w:b/>
        </w:rPr>
        <w:t xml:space="preserve"> </w:t>
      </w:r>
      <w:r w:rsidR="00431308">
        <w:rPr>
          <w:b/>
        </w:rPr>
        <w:t xml:space="preserve">(1 tk) </w:t>
      </w:r>
      <w:r w:rsidR="00442BBE">
        <w:rPr>
          <w:b/>
        </w:rPr>
        <w:t xml:space="preserve">hind koos installeerimise, seadistamise ja kasutajakoolitusega Hankijale: </w:t>
      </w:r>
      <w:r w:rsidR="00442BBE" w:rsidRPr="005870D4">
        <w:rPr>
          <w:b/>
        </w:rPr>
        <w:t>...................</w:t>
      </w:r>
      <w:r w:rsidR="00442BBE">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14:paraId="72E4F4FE" w14:textId="6EC4F116" w:rsidR="00442BBE" w:rsidRDefault="00442BBE" w:rsidP="00442BBE">
      <w:pPr>
        <w:tabs>
          <w:tab w:val="left" w:pos="7938"/>
        </w:tabs>
        <w:jc w:val="both"/>
        <w:rPr>
          <w:b/>
        </w:rPr>
      </w:pPr>
    </w:p>
    <w:p w14:paraId="0F81A8C7" w14:textId="385A2D01" w:rsidR="00827F88" w:rsidRDefault="00C7325D" w:rsidP="00827F88">
      <w:pPr>
        <w:jc w:val="both"/>
        <w:rPr>
          <w:b/>
          <w:iCs/>
        </w:rPr>
      </w:pPr>
      <w:r>
        <w:rPr>
          <w:b/>
          <w:iCs/>
        </w:rPr>
        <w:t>Tehniline kirjeldus ja n</w:t>
      </w:r>
      <w:r w:rsidR="00827F88" w:rsidRPr="00C7325D">
        <w:rPr>
          <w:b/>
          <w:iCs/>
        </w:rPr>
        <w:t xml:space="preserve">õuded </w:t>
      </w:r>
      <w:r w:rsidR="0083520B">
        <w:rPr>
          <w:b/>
          <w:iCs/>
        </w:rPr>
        <w:t>radioloogi tööjaamale</w:t>
      </w:r>
    </w:p>
    <w:tbl>
      <w:tblPr>
        <w:tblpPr w:leftFromText="141" w:rightFromText="141" w:bottomFromText="65" w:vertAnchor="text" w:tblpXSpec="cente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228"/>
        <w:gridCol w:w="1844"/>
      </w:tblGrid>
      <w:tr w:rsidR="001F0DFA" w:rsidRPr="00827F88" w14:paraId="200B6362"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6A0E2BAB" w:rsidR="001F0DFA" w:rsidRPr="00827F88" w:rsidRDefault="001F0DFA" w:rsidP="005B0394">
            <w:pPr>
              <w:jc w:val="both"/>
              <w:rPr>
                <w:b/>
                <w:bCs/>
              </w:rPr>
            </w:pPr>
            <w:r w:rsidRPr="00827F88">
              <w:rPr>
                <w:b/>
                <w:bCs/>
              </w:rPr>
              <w:t>Jrk</w:t>
            </w:r>
            <w:r w:rsidR="00171F94">
              <w:rPr>
                <w:b/>
                <w:bCs/>
              </w:rPr>
              <w:t xml:space="preserve"> nr</w:t>
            </w:r>
            <w:r w:rsidRPr="00827F88">
              <w:rPr>
                <w:b/>
                <w:bCs/>
              </w:rPr>
              <w:t xml:space="preserve"> </w:t>
            </w:r>
          </w:p>
        </w:tc>
        <w:tc>
          <w:tcPr>
            <w:tcW w:w="36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1F0DFA" w:rsidRPr="00827F88" w14:paraId="669A4B85"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2BDE4865" w:rsidR="001F0DFA" w:rsidRPr="00827F88" w:rsidRDefault="001F0DFA" w:rsidP="005B0394">
            <w:pPr>
              <w:jc w:val="both"/>
              <w:rPr>
                <w:b/>
                <w:bCs/>
              </w:rPr>
            </w:pPr>
            <w:r w:rsidRPr="00827F88">
              <w:rPr>
                <w:b/>
                <w:bCs/>
              </w:rPr>
              <w:t>Üldnõuded</w:t>
            </w:r>
            <w:r w:rsidR="0083520B">
              <w:rPr>
                <w:b/>
                <w:bCs/>
              </w:rPr>
              <w:t>. Radioloogi tööjaam peab sisaldama:</w:t>
            </w:r>
            <w:r w:rsidRPr="00827F88">
              <w:rPr>
                <w:b/>
                <w:bCs/>
              </w:rPr>
              <w:t xml:space="preserve"> </w:t>
            </w:r>
          </w:p>
        </w:tc>
        <w:tc>
          <w:tcPr>
            <w:tcW w:w="943"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4EB1DC67" w:rsidR="001F0DFA" w:rsidRPr="00647F33" w:rsidRDefault="0083520B" w:rsidP="0083520B">
            <w:pPr>
              <w:jc w:val="both"/>
              <w:rPr>
                <w:bCs/>
              </w:rPr>
            </w:pPr>
            <w:r w:rsidRPr="0083520B">
              <w:rPr>
                <w:bCs/>
              </w:rPr>
              <w:t xml:space="preserve">Kahte katteklaasiga värvilist Barco diagnostilist monitori  (vähemalt 3 megapikselit, suurus 21 tolli </w:t>
            </w:r>
          </w:p>
        </w:tc>
        <w:tc>
          <w:tcPr>
            <w:tcW w:w="943"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1F0DFA" w:rsidRPr="00827F88" w14:paraId="1FB6B368"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1F0DFA" w:rsidRPr="00827F88" w:rsidRDefault="001F0DFA" w:rsidP="005B0394">
            <w:pPr>
              <w:numPr>
                <w:ilvl w:val="1"/>
                <w:numId w:val="7"/>
              </w:numPr>
              <w:jc w:val="both"/>
              <w:rPr>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20E5A" w14:textId="69DBAB28" w:rsidR="001F0DFA" w:rsidRPr="00827F88" w:rsidRDefault="0083520B" w:rsidP="005B0394">
            <w:pPr>
              <w:jc w:val="both"/>
              <w:rPr>
                <w:bCs/>
              </w:rPr>
            </w:pPr>
            <w:r w:rsidRPr="0083520B">
              <w:rPr>
                <w:bCs/>
              </w:rPr>
              <w:t>Sobilikku arvutikomplekti, kus radioloog saab uuringut vastata. Selle komplekti miinimumnõuded: Intel i5-10400, 8GB, DDR4, SSD 500GB, Win 10 , 24" monitor</w:t>
            </w:r>
          </w:p>
        </w:tc>
        <w:tc>
          <w:tcPr>
            <w:tcW w:w="943" w:type="pct"/>
            <w:tcBorders>
              <w:top w:val="single" w:sz="4" w:space="0" w:color="auto"/>
              <w:left w:val="single" w:sz="4" w:space="0" w:color="auto"/>
              <w:bottom w:val="single" w:sz="4" w:space="0" w:color="auto"/>
              <w:right w:val="single" w:sz="4" w:space="0" w:color="auto"/>
            </w:tcBorders>
          </w:tcPr>
          <w:p w14:paraId="7D4D760C" w14:textId="77777777" w:rsidR="001F0DFA" w:rsidRPr="00827F88" w:rsidRDefault="001F0DFA" w:rsidP="005B0394">
            <w:pPr>
              <w:jc w:val="both"/>
            </w:pPr>
          </w:p>
        </w:tc>
      </w:tr>
      <w:tr w:rsidR="001F0DFA" w:rsidRPr="00827F88" w14:paraId="2E851415"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1F0DFA" w:rsidRPr="00827F88" w:rsidRDefault="001F0DFA" w:rsidP="005B0394">
            <w:pPr>
              <w:numPr>
                <w:ilvl w:val="1"/>
                <w:numId w:val="7"/>
              </w:numPr>
              <w:jc w:val="both"/>
              <w:rPr>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05C0256E" w:rsidR="001F0DFA" w:rsidRPr="00945565" w:rsidRDefault="0083520B" w:rsidP="00506893">
            <w:pPr>
              <w:jc w:val="both"/>
              <w:rPr>
                <w:bCs/>
              </w:rPr>
            </w:pPr>
            <w:r w:rsidRPr="0083520B">
              <w:rPr>
                <w:bCs/>
              </w:rPr>
              <w:t>Dicomi pildivaaturprogrammi "IQ view" kõige kaasaegsema versiooni litsents</w:t>
            </w:r>
          </w:p>
        </w:tc>
        <w:tc>
          <w:tcPr>
            <w:tcW w:w="943" w:type="pct"/>
            <w:tcBorders>
              <w:top w:val="single" w:sz="4" w:space="0" w:color="auto"/>
              <w:left w:val="single" w:sz="4" w:space="0" w:color="auto"/>
              <w:bottom w:val="single" w:sz="4" w:space="0" w:color="auto"/>
              <w:right w:val="single" w:sz="4" w:space="0" w:color="auto"/>
            </w:tcBorders>
          </w:tcPr>
          <w:p w14:paraId="7222723A" w14:textId="77777777" w:rsidR="001F0DFA" w:rsidRPr="00827F88" w:rsidRDefault="001F0DFA" w:rsidP="005B0394">
            <w:pPr>
              <w:jc w:val="both"/>
              <w:rPr>
                <w:bCs/>
              </w:rPr>
            </w:pPr>
          </w:p>
        </w:tc>
      </w:tr>
      <w:tr w:rsidR="001F0DFA" w:rsidRPr="00827F88" w14:paraId="4BB449B3"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2A98" w14:textId="77777777" w:rsidR="001F0DFA" w:rsidRPr="00827F88" w:rsidRDefault="001F0DFA" w:rsidP="005B0394">
            <w:pPr>
              <w:numPr>
                <w:ilvl w:val="1"/>
                <w:numId w:val="7"/>
              </w:numPr>
              <w:jc w:val="both"/>
              <w:rPr>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CF33" w14:textId="6948A428" w:rsidR="001F0DFA" w:rsidRPr="00945565" w:rsidRDefault="0083520B" w:rsidP="005B0394">
            <w:pPr>
              <w:jc w:val="both"/>
              <w:rPr>
                <w:bCs/>
              </w:rPr>
            </w:pPr>
            <w:r w:rsidRPr="0083520B">
              <w:rPr>
                <w:bCs/>
              </w:rPr>
              <w:t>Barco MXRT-6700 graafikakaart</w:t>
            </w:r>
          </w:p>
        </w:tc>
        <w:tc>
          <w:tcPr>
            <w:tcW w:w="943" w:type="pct"/>
            <w:tcBorders>
              <w:top w:val="single" w:sz="4" w:space="0" w:color="auto"/>
              <w:left w:val="single" w:sz="4" w:space="0" w:color="auto"/>
              <w:bottom w:val="single" w:sz="4" w:space="0" w:color="auto"/>
              <w:right w:val="single" w:sz="4" w:space="0" w:color="auto"/>
            </w:tcBorders>
          </w:tcPr>
          <w:p w14:paraId="306FCA65" w14:textId="77777777" w:rsidR="001F0DFA" w:rsidRPr="00827F88" w:rsidRDefault="001F0DFA" w:rsidP="005B0394">
            <w:pPr>
              <w:jc w:val="both"/>
              <w:rPr>
                <w:bCs/>
              </w:rPr>
            </w:pPr>
          </w:p>
        </w:tc>
      </w:tr>
      <w:tr w:rsidR="001F0DFA" w:rsidRPr="00827F88" w14:paraId="25373E8F"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1F0DFA" w:rsidRPr="00827F88" w:rsidRDefault="001F0DFA" w:rsidP="005B0394">
            <w:pPr>
              <w:numPr>
                <w:ilvl w:val="0"/>
                <w:numId w:val="7"/>
              </w:numPr>
              <w:jc w:val="both"/>
              <w:rPr>
                <w:b/>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1F0DFA" w:rsidRPr="00827F88" w:rsidRDefault="001F0DFA" w:rsidP="005B0394">
            <w:pPr>
              <w:jc w:val="both"/>
              <w:rPr>
                <w:b/>
                <w:bCs/>
              </w:rPr>
            </w:pPr>
            <w:r w:rsidRPr="00827F88">
              <w:rPr>
                <w:b/>
                <w:bCs/>
              </w:rPr>
              <w:t xml:space="preserve">Muud nõuded </w:t>
            </w:r>
          </w:p>
        </w:tc>
        <w:tc>
          <w:tcPr>
            <w:tcW w:w="943" w:type="pct"/>
            <w:tcBorders>
              <w:top w:val="single" w:sz="4" w:space="0" w:color="auto"/>
              <w:left w:val="single" w:sz="4" w:space="0" w:color="auto"/>
              <w:bottom w:val="single" w:sz="4" w:space="0" w:color="auto"/>
              <w:right w:val="single" w:sz="4" w:space="0" w:color="auto"/>
            </w:tcBorders>
          </w:tcPr>
          <w:p w14:paraId="6EE368C5" w14:textId="77777777" w:rsidR="001F0DFA" w:rsidRPr="00827F88" w:rsidRDefault="001F0DFA" w:rsidP="005B0394">
            <w:pPr>
              <w:jc w:val="both"/>
              <w:rPr>
                <w:b/>
                <w:bCs/>
              </w:rPr>
            </w:pPr>
          </w:p>
        </w:tc>
      </w:tr>
      <w:tr w:rsidR="001F0DFA" w:rsidRPr="00827F88" w14:paraId="145A47A0"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1F0DFA" w:rsidRPr="00827F88" w:rsidRDefault="001F0DFA" w:rsidP="005B0394">
            <w:pPr>
              <w:numPr>
                <w:ilvl w:val="1"/>
                <w:numId w:val="7"/>
              </w:numPr>
              <w:jc w:val="both"/>
              <w:rPr>
                <w:b/>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00BF7691" w:rsidR="001F0DFA" w:rsidRPr="00827F88" w:rsidRDefault="001F0DFA" w:rsidP="00F04E46">
            <w:pPr>
              <w:jc w:val="both"/>
              <w:rPr>
                <w:bCs/>
              </w:rPr>
            </w:pPr>
            <w:r w:rsidRPr="00827F88">
              <w:rPr>
                <w:bCs/>
              </w:rPr>
              <w:t xml:space="preserve">Seadme garantiiaeg on vähemalt </w:t>
            </w:r>
            <w:r>
              <w:rPr>
                <w:bCs/>
              </w:rPr>
              <w:t>2</w:t>
            </w:r>
            <w:r w:rsidR="00F04E46">
              <w:rPr>
                <w:bCs/>
              </w:rPr>
              <w:t>4</w:t>
            </w:r>
            <w:r w:rsidRPr="00827F88">
              <w:rPr>
                <w:bCs/>
              </w:rPr>
              <w:t xml:space="preserve"> kuud seadme vastuvõtmisest. Palume märkida pakutava garantiiaja pikkus kalendrikuudes.</w:t>
            </w:r>
          </w:p>
        </w:tc>
        <w:tc>
          <w:tcPr>
            <w:tcW w:w="943" w:type="pct"/>
            <w:tcBorders>
              <w:top w:val="single" w:sz="4" w:space="0" w:color="auto"/>
              <w:left w:val="single" w:sz="4" w:space="0" w:color="auto"/>
              <w:bottom w:val="single" w:sz="4" w:space="0" w:color="auto"/>
              <w:right w:val="single" w:sz="4" w:space="0" w:color="auto"/>
            </w:tcBorders>
          </w:tcPr>
          <w:p w14:paraId="7CDF0F48" w14:textId="77777777" w:rsidR="001F0DFA" w:rsidRPr="00827F88" w:rsidRDefault="001F0DFA" w:rsidP="005B0394">
            <w:pPr>
              <w:jc w:val="both"/>
              <w:rPr>
                <w:bCs/>
              </w:rPr>
            </w:pPr>
          </w:p>
        </w:tc>
      </w:tr>
      <w:tr w:rsidR="001F0DFA" w:rsidRPr="00827F88" w14:paraId="1243AC5D"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1F0DFA" w:rsidRPr="00827F88" w:rsidRDefault="001F0DFA" w:rsidP="005B0394">
            <w:pPr>
              <w:numPr>
                <w:ilvl w:val="1"/>
                <w:numId w:val="7"/>
              </w:numPr>
              <w:jc w:val="both"/>
              <w:rPr>
                <w:b/>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7777777" w:rsidR="001F0DFA" w:rsidRPr="00827F88" w:rsidRDefault="001F0DFA" w:rsidP="005B0394">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43" w:type="pct"/>
            <w:tcBorders>
              <w:top w:val="single" w:sz="4" w:space="0" w:color="auto"/>
              <w:left w:val="single" w:sz="4" w:space="0" w:color="auto"/>
              <w:bottom w:val="single" w:sz="4" w:space="0" w:color="auto"/>
              <w:right w:val="single" w:sz="4" w:space="0" w:color="auto"/>
            </w:tcBorders>
          </w:tcPr>
          <w:p w14:paraId="628B3A2D" w14:textId="77777777" w:rsidR="001F0DFA" w:rsidRPr="00827F88" w:rsidRDefault="001F0DFA" w:rsidP="005B0394">
            <w:pPr>
              <w:jc w:val="both"/>
              <w:rPr>
                <w:bCs/>
              </w:rPr>
            </w:pPr>
          </w:p>
        </w:tc>
      </w:tr>
      <w:tr w:rsidR="001F0DFA" w:rsidRPr="00827F88" w14:paraId="6143F596"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1F0DFA" w:rsidRPr="00827F88" w:rsidRDefault="001F0DFA" w:rsidP="005B0394">
            <w:pPr>
              <w:numPr>
                <w:ilvl w:val="1"/>
                <w:numId w:val="7"/>
              </w:numPr>
              <w:jc w:val="both"/>
              <w:rPr>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77777777" w:rsidR="001F0DFA" w:rsidRPr="00827F88" w:rsidRDefault="001F0DFA" w:rsidP="005B0394">
            <w:pPr>
              <w:jc w:val="both"/>
              <w:rPr>
                <w:bCs/>
              </w:rPr>
            </w:pPr>
            <w:r w:rsidRPr="00827F88">
              <w:rPr>
                <w:bCs/>
              </w:rPr>
              <w:t>Seade on varustatud paberkandjal tootjapoolsete inglisekeelsete originaaljuhenditega ning eestikeelse kasutus-, hooldus- ja ohutusjuhendiga.</w:t>
            </w:r>
          </w:p>
        </w:tc>
        <w:tc>
          <w:tcPr>
            <w:tcW w:w="943" w:type="pct"/>
            <w:tcBorders>
              <w:top w:val="single" w:sz="4" w:space="0" w:color="auto"/>
              <w:left w:val="single" w:sz="4" w:space="0" w:color="auto"/>
              <w:bottom w:val="single" w:sz="4" w:space="0" w:color="auto"/>
              <w:right w:val="single" w:sz="4" w:space="0" w:color="auto"/>
            </w:tcBorders>
          </w:tcPr>
          <w:p w14:paraId="73AA246A" w14:textId="77777777" w:rsidR="001F0DFA" w:rsidRPr="00827F88" w:rsidRDefault="001F0DFA" w:rsidP="005B0394">
            <w:pPr>
              <w:jc w:val="both"/>
              <w:rPr>
                <w:bCs/>
              </w:rPr>
            </w:pPr>
          </w:p>
        </w:tc>
      </w:tr>
      <w:tr w:rsidR="001F0DFA" w:rsidRPr="00827F88" w14:paraId="3F6754C0" w14:textId="77777777" w:rsidTr="00171F94">
        <w:trPr>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1F0DFA" w:rsidRPr="00827F88" w:rsidRDefault="001F0DFA" w:rsidP="005B0394">
            <w:pPr>
              <w:numPr>
                <w:ilvl w:val="1"/>
                <w:numId w:val="7"/>
              </w:numPr>
              <w:jc w:val="both"/>
              <w:rPr>
                <w:bCs/>
              </w:rPr>
            </w:pPr>
          </w:p>
        </w:tc>
        <w:tc>
          <w:tcPr>
            <w:tcW w:w="3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77777777" w:rsidR="001F0DFA" w:rsidRPr="00827F88" w:rsidRDefault="001F0DFA" w:rsidP="005B0394">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43" w:type="pct"/>
            <w:tcBorders>
              <w:top w:val="single" w:sz="4" w:space="0" w:color="auto"/>
              <w:left w:val="single" w:sz="4" w:space="0" w:color="auto"/>
              <w:bottom w:val="single" w:sz="4" w:space="0" w:color="auto"/>
              <w:right w:val="single" w:sz="4" w:space="0" w:color="auto"/>
            </w:tcBorders>
          </w:tcPr>
          <w:p w14:paraId="03C88A1E" w14:textId="77777777" w:rsidR="001F0DFA" w:rsidRPr="00827F88" w:rsidRDefault="001F0DFA" w:rsidP="005B0394">
            <w:pPr>
              <w:jc w:val="both"/>
              <w:rPr>
                <w:bCs/>
              </w:rPr>
            </w:pPr>
          </w:p>
        </w:tc>
      </w:tr>
    </w:tbl>
    <w:p w14:paraId="515BF42E" w14:textId="77777777" w:rsidR="001F0DFA" w:rsidRPr="00C7325D" w:rsidRDefault="001F0DFA" w:rsidP="00827F88">
      <w:pPr>
        <w:jc w:val="both"/>
        <w:rPr>
          <w:b/>
          <w:iCs/>
        </w:rPr>
      </w:pPr>
    </w:p>
    <w:p w14:paraId="1446BFDF" w14:textId="32229224"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7777777" w:rsidR="00416D56" w:rsidRDefault="00416D56" w:rsidP="00441916">
      <w:pPr>
        <w:jc w:val="both"/>
      </w:pPr>
    </w:p>
    <w:p w14:paraId="61FCB80A" w14:textId="19204DDA"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171F94" w:rsidP="00FA44A9">
      <w:pPr>
        <w:pStyle w:val="Title"/>
        <w:jc w:val="left"/>
        <w:rPr>
          <w:b w:val="0"/>
          <w:sz w:val="24"/>
          <w:szCs w:val="24"/>
        </w:rPr>
      </w:pPr>
    </w:p>
    <w:p w14:paraId="5495892C" w14:textId="22EBD8D1" w:rsidR="002903F8" w:rsidRPr="008E5BB1" w:rsidRDefault="008E5BB1" w:rsidP="008E5BB1">
      <w:pPr>
        <w:pStyle w:val="Title"/>
        <w:jc w:val="left"/>
        <w:rPr>
          <w:b w:val="0"/>
        </w:rPr>
      </w:pPr>
      <w:r w:rsidRPr="00591CBA">
        <w:rPr>
          <w:b w:val="0"/>
          <w:sz w:val="24"/>
          <w:szCs w:val="24"/>
        </w:rPr>
        <w:t>Allkirjastamise kuupäevaks loetakse digitaalallkirja kuupäeva.</w:t>
      </w:r>
      <w:bookmarkStart w:id="0" w:name="_GoBack"/>
      <w:bookmarkEnd w:id="0"/>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A7127F"/>
    <w:multiLevelType w:val="multilevel"/>
    <w:tmpl w:val="4E34A9A6"/>
    <w:lvl w:ilvl="0">
      <w:start w:val="1"/>
      <w:numFmt w:val="decimal"/>
      <w:pStyle w:val="Heading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54470"/>
    <w:rsid w:val="00171F94"/>
    <w:rsid w:val="0019575E"/>
    <w:rsid w:val="001D2737"/>
    <w:rsid w:val="001E075F"/>
    <w:rsid w:val="001F0DFA"/>
    <w:rsid w:val="002145FE"/>
    <w:rsid w:val="00221CDD"/>
    <w:rsid w:val="00243F46"/>
    <w:rsid w:val="00264D91"/>
    <w:rsid w:val="00272E44"/>
    <w:rsid w:val="00277C8A"/>
    <w:rsid w:val="0028306D"/>
    <w:rsid w:val="00284F65"/>
    <w:rsid w:val="002903F8"/>
    <w:rsid w:val="00292F26"/>
    <w:rsid w:val="002C6631"/>
    <w:rsid w:val="002E7308"/>
    <w:rsid w:val="002F5696"/>
    <w:rsid w:val="0032238C"/>
    <w:rsid w:val="003249E5"/>
    <w:rsid w:val="00346ECD"/>
    <w:rsid w:val="00352735"/>
    <w:rsid w:val="003577F4"/>
    <w:rsid w:val="00380931"/>
    <w:rsid w:val="003B2FAD"/>
    <w:rsid w:val="003B56D9"/>
    <w:rsid w:val="003D58DA"/>
    <w:rsid w:val="003E7955"/>
    <w:rsid w:val="004040AA"/>
    <w:rsid w:val="00404484"/>
    <w:rsid w:val="00416D56"/>
    <w:rsid w:val="004205B3"/>
    <w:rsid w:val="00431308"/>
    <w:rsid w:val="00433293"/>
    <w:rsid w:val="00441916"/>
    <w:rsid w:val="00442BBE"/>
    <w:rsid w:val="00454089"/>
    <w:rsid w:val="00462BDD"/>
    <w:rsid w:val="00464AC2"/>
    <w:rsid w:val="00482386"/>
    <w:rsid w:val="00492CFC"/>
    <w:rsid w:val="004A071C"/>
    <w:rsid w:val="004A38B3"/>
    <w:rsid w:val="004B7FC5"/>
    <w:rsid w:val="004F1F79"/>
    <w:rsid w:val="004F5A5B"/>
    <w:rsid w:val="00500180"/>
    <w:rsid w:val="00506893"/>
    <w:rsid w:val="00506F56"/>
    <w:rsid w:val="005112B5"/>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F2DF7"/>
    <w:rsid w:val="00730447"/>
    <w:rsid w:val="00734561"/>
    <w:rsid w:val="007360A5"/>
    <w:rsid w:val="007D6EFC"/>
    <w:rsid w:val="007D6F16"/>
    <w:rsid w:val="007E2547"/>
    <w:rsid w:val="007E6D94"/>
    <w:rsid w:val="007F6A85"/>
    <w:rsid w:val="00800C2A"/>
    <w:rsid w:val="00825F91"/>
    <w:rsid w:val="00827F88"/>
    <w:rsid w:val="0083520B"/>
    <w:rsid w:val="00851871"/>
    <w:rsid w:val="00881865"/>
    <w:rsid w:val="008A15BF"/>
    <w:rsid w:val="008C07A2"/>
    <w:rsid w:val="008C43C8"/>
    <w:rsid w:val="008E5BB1"/>
    <w:rsid w:val="0091086E"/>
    <w:rsid w:val="009344FB"/>
    <w:rsid w:val="00945565"/>
    <w:rsid w:val="009532D8"/>
    <w:rsid w:val="00970B54"/>
    <w:rsid w:val="0097135D"/>
    <w:rsid w:val="009A3A57"/>
    <w:rsid w:val="009C7CB5"/>
    <w:rsid w:val="009D7A04"/>
    <w:rsid w:val="00A43EC8"/>
    <w:rsid w:val="00A4441C"/>
    <w:rsid w:val="00A5373E"/>
    <w:rsid w:val="00A777C9"/>
    <w:rsid w:val="00AD3694"/>
    <w:rsid w:val="00AD39A0"/>
    <w:rsid w:val="00B2150F"/>
    <w:rsid w:val="00B5240E"/>
    <w:rsid w:val="00B56338"/>
    <w:rsid w:val="00B56D63"/>
    <w:rsid w:val="00B74845"/>
    <w:rsid w:val="00BA04DD"/>
    <w:rsid w:val="00BA7C63"/>
    <w:rsid w:val="00BD11FF"/>
    <w:rsid w:val="00BE663D"/>
    <w:rsid w:val="00BE7C30"/>
    <w:rsid w:val="00C0615B"/>
    <w:rsid w:val="00C53AD8"/>
    <w:rsid w:val="00C7325D"/>
    <w:rsid w:val="00C92E51"/>
    <w:rsid w:val="00C960FD"/>
    <w:rsid w:val="00CE2354"/>
    <w:rsid w:val="00D0071C"/>
    <w:rsid w:val="00D11FD4"/>
    <w:rsid w:val="00D26581"/>
    <w:rsid w:val="00D33C7D"/>
    <w:rsid w:val="00D354CE"/>
    <w:rsid w:val="00D63620"/>
    <w:rsid w:val="00D71707"/>
    <w:rsid w:val="00DB2984"/>
    <w:rsid w:val="00DB2DB7"/>
    <w:rsid w:val="00DB4906"/>
    <w:rsid w:val="00DC2511"/>
    <w:rsid w:val="00DD454C"/>
    <w:rsid w:val="00DE7570"/>
    <w:rsid w:val="00E0095E"/>
    <w:rsid w:val="00E03E82"/>
    <w:rsid w:val="00E2131A"/>
    <w:rsid w:val="00E3490A"/>
    <w:rsid w:val="00E4285F"/>
    <w:rsid w:val="00E50F3A"/>
    <w:rsid w:val="00EA0D34"/>
    <w:rsid w:val="00EC77DE"/>
    <w:rsid w:val="00F04E46"/>
    <w:rsid w:val="00F36850"/>
    <w:rsid w:val="00F37A8F"/>
    <w:rsid w:val="00F449DB"/>
    <w:rsid w:val="00F67C44"/>
    <w:rsid w:val="00F75614"/>
    <w:rsid w:val="00F826FD"/>
    <w:rsid w:val="00FA3FC1"/>
    <w:rsid w:val="00FA4200"/>
    <w:rsid w:val="00FA44A9"/>
    <w:rsid w:val="00FB09D8"/>
    <w:rsid w:val="00FD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Heading1">
    <w:name w:val="heading 1"/>
    <w:basedOn w:val="Normal"/>
    <w:next w:val="Normal"/>
    <w:link w:val="Heading1Char"/>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Title">
    <w:name w:val="Title"/>
    <w:basedOn w:val="Normal"/>
    <w:link w:val="TitleChar"/>
    <w:uiPriority w:val="10"/>
    <w:qFormat/>
    <w:rsid w:val="00674A29"/>
    <w:pPr>
      <w:autoSpaceDE/>
      <w:autoSpaceDN/>
      <w:jc w:val="center"/>
    </w:pPr>
    <w:rPr>
      <w:rFonts w:eastAsiaTheme="minorHAnsi"/>
      <w:b/>
      <w:bCs/>
      <w:sz w:val="28"/>
      <w:szCs w:val="28"/>
      <w:lang w:eastAsia="en-US"/>
    </w:rPr>
  </w:style>
  <w:style w:type="character" w:customStyle="1" w:styleId="TitleChar">
    <w:name w:val="Title Char"/>
    <w:basedOn w:val="DefaultParagraphFont"/>
    <w:link w:val="Title"/>
    <w:uiPriority w:val="10"/>
    <w:rsid w:val="00674A29"/>
    <w:rPr>
      <w:rFonts w:ascii="Times New Roman" w:hAnsi="Times New Roman" w:cs="Times New Roman"/>
      <w:b/>
      <w:bCs/>
      <w:sz w:val="28"/>
      <w:szCs w:val="28"/>
      <w:lang w:val="et-EE"/>
    </w:rPr>
  </w:style>
  <w:style w:type="character" w:styleId="Hyperlink">
    <w:name w:val="Hyperlink"/>
    <w:basedOn w:val="DefaultParagraphFont"/>
    <w:uiPriority w:val="99"/>
    <w:unhideWhenUsed/>
    <w:rsid w:val="00EC77DE"/>
    <w:rPr>
      <w:color w:val="0563C1" w:themeColor="hyperlink"/>
      <w:u w:val="single"/>
    </w:rPr>
  </w:style>
  <w:style w:type="character" w:styleId="CommentReference">
    <w:name w:val="annotation reference"/>
    <w:basedOn w:val="DefaultParagraphFont"/>
    <w:uiPriority w:val="99"/>
    <w:semiHidden/>
    <w:unhideWhenUsed/>
    <w:rsid w:val="005870D4"/>
    <w:rPr>
      <w:sz w:val="16"/>
      <w:szCs w:val="16"/>
    </w:rPr>
  </w:style>
  <w:style w:type="paragraph" w:styleId="CommentText">
    <w:name w:val="annotation text"/>
    <w:basedOn w:val="Normal"/>
    <w:link w:val="CommentTextChar"/>
    <w:uiPriority w:val="99"/>
    <w:unhideWhenUsed/>
    <w:rsid w:val="005870D4"/>
    <w:rPr>
      <w:sz w:val="20"/>
      <w:szCs w:val="20"/>
    </w:rPr>
  </w:style>
  <w:style w:type="character" w:customStyle="1" w:styleId="CommentTextChar">
    <w:name w:val="Comment Text Char"/>
    <w:basedOn w:val="DefaultParagraphFont"/>
    <w:link w:val="CommentText"/>
    <w:uiPriority w:val="99"/>
    <w:rsid w:val="005870D4"/>
    <w:rPr>
      <w:rFonts w:ascii="Times New Roman" w:eastAsia="Times New Roman" w:hAnsi="Times New Roman" w:cs="Times New Roman"/>
      <w:sz w:val="20"/>
      <w:szCs w:val="20"/>
      <w:lang w:val="et-EE" w:eastAsia="et-EE"/>
    </w:rPr>
  </w:style>
  <w:style w:type="paragraph" w:styleId="BalloonText">
    <w:name w:val="Balloon Text"/>
    <w:basedOn w:val="Normal"/>
    <w:link w:val="BalloonTextChar"/>
    <w:uiPriority w:val="99"/>
    <w:semiHidden/>
    <w:unhideWhenUsed/>
    <w:rsid w:val="0058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D4"/>
    <w:rPr>
      <w:rFonts w:ascii="Segoe UI" w:eastAsia="Times New Roman" w:hAnsi="Segoe UI" w:cs="Segoe UI"/>
      <w:sz w:val="18"/>
      <w:szCs w:val="18"/>
      <w:lang w:val="et-EE" w:eastAsia="et-EE"/>
    </w:rPr>
  </w:style>
  <w:style w:type="paragraph" w:styleId="CommentSubject">
    <w:name w:val="annotation subject"/>
    <w:basedOn w:val="CommentText"/>
    <w:next w:val="CommentText"/>
    <w:link w:val="CommentSubjectChar"/>
    <w:uiPriority w:val="99"/>
    <w:semiHidden/>
    <w:unhideWhenUsed/>
    <w:rsid w:val="0001235F"/>
    <w:rPr>
      <w:b/>
      <w:bCs/>
    </w:rPr>
  </w:style>
  <w:style w:type="character" w:customStyle="1" w:styleId="CommentSubjectChar">
    <w:name w:val="Comment Subject Char"/>
    <w:basedOn w:val="CommentTextChar"/>
    <w:link w:val="CommentSubject"/>
    <w:uiPriority w:val="99"/>
    <w:semiHidden/>
    <w:rsid w:val="0001235F"/>
    <w:rPr>
      <w:rFonts w:ascii="Times New Roman" w:eastAsia="Times New Roman" w:hAnsi="Times New Roman" w:cs="Times New Roman"/>
      <w:b/>
      <w:bCs/>
      <w:sz w:val="20"/>
      <w:szCs w:val="20"/>
      <w:lang w:val="et-EE" w:eastAsia="et-EE"/>
    </w:rPr>
  </w:style>
  <w:style w:type="paragraph" w:styleId="Header">
    <w:name w:val="header"/>
    <w:basedOn w:val="Normal"/>
    <w:link w:val="HeaderChar"/>
    <w:uiPriority w:val="99"/>
    <w:unhideWhenUsed/>
    <w:rsid w:val="00416D56"/>
    <w:pPr>
      <w:tabs>
        <w:tab w:val="center" w:pos="4513"/>
        <w:tab w:val="right" w:pos="9026"/>
      </w:tabs>
    </w:pPr>
  </w:style>
  <w:style w:type="character" w:customStyle="1" w:styleId="HeaderChar">
    <w:name w:val="Header Char"/>
    <w:basedOn w:val="DefaultParagraphFont"/>
    <w:link w:val="Header"/>
    <w:uiPriority w:val="99"/>
    <w:rsid w:val="00416D56"/>
    <w:rPr>
      <w:rFonts w:ascii="Times New Roman" w:eastAsia="Times New Roman" w:hAnsi="Times New Roman" w:cs="Times New Roman"/>
      <w:sz w:val="24"/>
      <w:szCs w:val="24"/>
      <w:lang w:val="et-EE" w:eastAsia="et-EE"/>
    </w:rPr>
  </w:style>
  <w:style w:type="paragraph" w:styleId="Footer">
    <w:name w:val="footer"/>
    <w:basedOn w:val="Normal"/>
    <w:link w:val="FooterChar"/>
    <w:uiPriority w:val="99"/>
    <w:unhideWhenUsed/>
    <w:rsid w:val="00416D56"/>
    <w:pPr>
      <w:tabs>
        <w:tab w:val="center" w:pos="4513"/>
        <w:tab w:val="right" w:pos="9026"/>
      </w:tabs>
    </w:pPr>
  </w:style>
  <w:style w:type="character" w:customStyle="1" w:styleId="FooterChar">
    <w:name w:val="Footer Char"/>
    <w:basedOn w:val="DefaultParagraphFont"/>
    <w:link w:val="Footer"/>
    <w:uiPriority w:val="99"/>
    <w:rsid w:val="00416D56"/>
    <w:rPr>
      <w:rFonts w:ascii="Times New Roman" w:eastAsia="Times New Roman" w:hAnsi="Times New Roman" w:cs="Times New Roman"/>
      <w:sz w:val="24"/>
      <w:szCs w:val="24"/>
      <w:lang w:val="et-EE" w:eastAsia="et-EE"/>
    </w:rPr>
  </w:style>
  <w:style w:type="character" w:customStyle="1" w:styleId="Heading1Char">
    <w:name w:val="Heading 1 Char"/>
    <w:basedOn w:val="DefaultParagraphFont"/>
    <w:link w:val="Heading1"/>
    <w:rsid w:val="002903F8"/>
    <w:rPr>
      <w:rFonts w:ascii="Arial" w:eastAsia="Times New Roman" w:hAnsi="Arial" w:cs="Times New Roman"/>
      <w:b/>
      <w:kern w:val="28"/>
      <w:szCs w:val="20"/>
      <w:lang w:val="x-none" w:eastAsia="x-none"/>
    </w:rPr>
  </w:style>
  <w:style w:type="paragraph" w:customStyle="1" w:styleId="Tase2">
    <w:name w:val="Tase 2"/>
    <w:basedOn w:val="Normal"/>
    <w:rsid w:val="002903F8"/>
    <w:pPr>
      <w:numPr>
        <w:ilvl w:val="1"/>
        <w:numId w:val="9"/>
      </w:numPr>
      <w:autoSpaceDE/>
      <w:autoSpaceDN/>
      <w:spacing w:before="120"/>
    </w:pPr>
    <w:rPr>
      <w:rFonts w:ascii="Garamond"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m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igla@jmh.ee" TargetMode="External"/><Relationship Id="rId5" Type="http://schemas.openxmlformats.org/officeDocument/2006/relationships/styles" Target="styles.xml"/><Relationship Id="rId10" Type="http://schemas.openxmlformats.org/officeDocument/2006/relationships/hyperlink" Target="mailto:haigla@jm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C54B8-D756-4A20-8C1A-65B34781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2062-54BB-48C9-A4C3-23809DE886FC}">
  <ds:schemaRefs>
    <ds:schemaRef ds:uri="http://purl.org/dc/elements/1.1/"/>
    <ds:schemaRef ds:uri="http://schemas.microsoft.com/office/2006/metadata/properties"/>
    <ds:schemaRef ds:uri="d3db763c-6f13-437d-be94-86487e50383b"/>
    <ds:schemaRef ds:uri="http://schemas.microsoft.com/office/2006/documentManagement/types"/>
    <ds:schemaRef ds:uri="http://purl.org/dc/terms/"/>
    <ds:schemaRef ds:uri="http://schemas.openxmlformats.org/package/2006/metadata/core-properties"/>
    <ds:schemaRef ds:uri="69162fb3-ab76-467a-9bd5-f6e50a39d9fc"/>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14CD04-B0E2-4350-AB00-528A40648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SC1511</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Asta Reinla - JMH</cp:lastModifiedBy>
  <cp:revision>8</cp:revision>
  <dcterms:created xsi:type="dcterms:W3CDTF">2023-01-18T13:47:00Z</dcterms:created>
  <dcterms:modified xsi:type="dcterms:W3CDTF">2023-03-21T06:16:00Z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